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6E7C"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58FF559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683C48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1816F869" w14:textId="474AC8DE"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9A3EA6">
        <w:rPr>
          <w:rFonts w:ascii="Times New Roman" w:hAnsi="Times New Roman" w:cs="Times New Roman"/>
          <w:highlight w:val="yellow"/>
        </w:rPr>
        <w:t>PROPOSAL</w:t>
      </w:r>
      <w:r w:rsidRPr="009A3EA6">
        <w:rPr>
          <w:rFonts w:ascii="Times New Roman" w:hAnsi="Times New Roman" w:cs="Times New Roman"/>
        </w:rPr>
        <w:t xml:space="preserve"> #</w:t>
      </w:r>
      <w:r w:rsidR="00080584">
        <w:rPr>
          <w:rFonts w:ascii="Times New Roman" w:hAnsi="Times New Roman" w:cs="Times New Roman"/>
        </w:rPr>
        <w:t>20261370136</w:t>
      </w:r>
      <w:r w:rsidRPr="009A3EA6">
        <w:rPr>
          <w:rFonts w:ascii="Times New Roman" w:hAnsi="Times New Roman" w:cs="Times New Roman"/>
        </w:rPr>
        <w:br/>
      </w:r>
      <w:r w:rsidR="00080584">
        <w:rPr>
          <w:rFonts w:ascii="Times New Roman" w:hAnsi="Times New Roman" w:cs="Times New Roman"/>
          <w:szCs w:val="22"/>
        </w:rPr>
        <w:t xml:space="preserve">GRADUATE MANAGEMENT EDUCATION </w:t>
      </w:r>
      <w:r w:rsidR="005E4573">
        <w:rPr>
          <w:rFonts w:ascii="Times New Roman" w:hAnsi="Times New Roman" w:cs="Times New Roman"/>
          <w:szCs w:val="22"/>
        </w:rPr>
        <w:t xml:space="preserve">(GME) </w:t>
      </w:r>
      <w:r w:rsidR="00080584">
        <w:rPr>
          <w:rFonts w:ascii="Times New Roman" w:hAnsi="Times New Roman" w:cs="Times New Roman"/>
          <w:szCs w:val="22"/>
        </w:rPr>
        <w:t>STRATEGY</w:t>
      </w:r>
      <w:r w:rsidR="00D6114C">
        <w:rPr>
          <w:rFonts w:ascii="Times New Roman" w:hAnsi="Times New Roman" w:cs="Times New Roman"/>
          <w:szCs w:val="22"/>
        </w:rPr>
        <w:t xml:space="preserve"> CONSULTANT</w:t>
      </w:r>
      <w:r w:rsidR="009F629A">
        <w:rPr>
          <w:rFonts w:ascii="Times New Roman" w:hAnsi="Times New Roman" w:cs="Times New Roman"/>
          <w:szCs w:val="22"/>
        </w:rPr>
        <w:t xml:space="preserve"> SERVICES</w:t>
      </w:r>
    </w:p>
    <w:p w14:paraId="4444A2AB" w14:textId="77777777" w:rsidR="00EC7C8E" w:rsidRPr="009A3EA6" w:rsidRDefault="00EC7C8E" w:rsidP="00EC7C8E">
      <w:pPr>
        <w:pStyle w:val="CoverEntries"/>
      </w:pPr>
    </w:p>
    <w:p w14:paraId="182161C0" w14:textId="77777777" w:rsidR="00EC7C8E" w:rsidRPr="009A3EA6" w:rsidRDefault="00EC7C8E" w:rsidP="00EC7C8E">
      <w:pPr>
        <w:pStyle w:val="CoverEntries"/>
        <w:jc w:val="center"/>
        <w:rPr>
          <w:rFonts w:ascii="Times New Roman" w:hAnsi="Times New Roman" w:cs="Times New Roman"/>
          <w:sz w:val="56"/>
        </w:rPr>
      </w:pPr>
    </w:p>
    <w:p w14:paraId="53AFBE3E" w14:textId="6F82D45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080584">
        <w:rPr>
          <w:rFonts w:ascii="Times New Roman" w:hAnsi="Times New Roman" w:cs="Times New Roman"/>
          <w:szCs w:val="22"/>
        </w:rPr>
        <w:t xml:space="preserve">Graduate Management Education </w:t>
      </w:r>
      <w:r w:rsidR="005E4573">
        <w:rPr>
          <w:rFonts w:ascii="Times New Roman" w:hAnsi="Times New Roman" w:cs="Times New Roman"/>
          <w:szCs w:val="22"/>
        </w:rPr>
        <w:t xml:space="preserve">(GME) </w:t>
      </w:r>
      <w:r w:rsidR="00080584">
        <w:rPr>
          <w:rFonts w:ascii="Times New Roman" w:hAnsi="Times New Roman" w:cs="Times New Roman"/>
          <w:szCs w:val="22"/>
        </w:rPr>
        <w:t>Strategy</w:t>
      </w:r>
      <w:r w:rsidR="00D6114C">
        <w:rPr>
          <w:rFonts w:ascii="Times New Roman" w:hAnsi="Times New Roman" w:cs="Times New Roman"/>
          <w:szCs w:val="22"/>
        </w:rPr>
        <w:t xml:space="preserve"> Consultant</w:t>
      </w:r>
      <w:r w:rsidR="009F629A">
        <w:rPr>
          <w:rFonts w:ascii="Times New Roman" w:hAnsi="Times New Roman" w:cs="Times New Roman"/>
          <w:szCs w:val="22"/>
        </w:rPr>
        <w:t xml:space="preserve"> Services</w:t>
      </w:r>
      <w:r w:rsidRPr="009A3EA6">
        <w:rPr>
          <w:rFonts w:ascii="Times New Roman" w:hAnsi="Times New Roman" w:cs="Times New Roman"/>
          <w:szCs w:val="22"/>
        </w:rPr>
        <w:t>.</w:t>
      </w:r>
      <w:bookmarkEnd w:id="0"/>
    </w:p>
    <w:p w14:paraId="182232E8" w14:textId="77777777" w:rsidR="00EC7C8E" w:rsidRPr="009A3EA6" w:rsidRDefault="00EC7C8E" w:rsidP="00EC7C8E">
      <w:pPr>
        <w:pStyle w:val="CoverEntries"/>
        <w:jc w:val="both"/>
        <w:rPr>
          <w:rFonts w:ascii="Times New Roman" w:hAnsi="Times New Roman" w:cs="Times New Roman"/>
          <w:szCs w:val="22"/>
        </w:rPr>
      </w:pPr>
    </w:p>
    <w:p w14:paraId="7307B4B6"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09ACA06F"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3E936E9B" w14:textId="77777777" w:rsidR="00EC7C8E" w:rsidRPr="009A3EA6" w:rsidRDefault="00EC7C8E" w:rsidP="00EC7C8E">
      <w:pPr>
        <w:pStyle w:val="CoverEntries"/>
        <w:rPr>
          <w:rFonts w:ascii="Times New Roman" w:hAnsi="Times New Roman" w:cs="Times New Roman"/>
        </w:rPr>
      </w:pPr>
    </w:p>
    <w:p w14:paraId="3907178F" w14:textId="7EF0509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5E4573">
        <w:rPr>
          <w:rFonts w:ascii="Times New Roman" w:hAnsi="Times New Roman" w:cs="Times New Roman"/>
          <w:color w:val="0000FF"/>
          <w:u w:val="single"/>
        </w:rPr>
        <w:t>03-12-2026</w:t>
      </w:r>
    </w:p>
    <w:p w14:paraId="601FAE53" w14:textId="56577B78"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D6114C">
        <w:rPr>
          <w:rFonts w:ascii="Times New Roman" w:hAnsi="Times New Roman" w:cs="Times New Roman"/>
          <w:color w:val="0000FF"/>
          <w:u w:val="single"/>
        </w:rPr>
        <w:t>04-0</w:t>
      </w:r>
      <w:r w:rsidR="005E4573">
        <w:rPr>
          <w:rFonts w:ascii="Times New Roman" w:hAnsi="Times New Roman" w:cs="Times New Roman"/>
          <w:color w:val="0000FF"/>
          <w:u w:val="single"/>
        </w:rPr>
        <w:t>7</w:t>
      </w:r>
      <w:r w:rsidR="00D6114C">
        <w:rPr>
          <w:rFonts w:ascii="Times New Roman" w:hAnsi="Times New Roman" w:cs="Times New Roman"/>
          <w:color w:val="0000FF"/>
          <w:u w:val="single"/>
        </w:rPr>
        <w:t>-2026</w:t>
      </w:r>
      <w:r w:rsidRPr="009A3EA6">
        <w:rPr>
          <w:rFonts w:ascii="Times New Roman" w:hAnsi="Times New Roman" w:cs="Times New Roman"/>
          <w:color w:val="0000FF"/>
          <w:u w:val="single"/>
        </w:rPr>
        <w:t xml:space="preserve">, 2:00 p.m. CST </w:t>
      </w:r>
    </w:p>
    <w:p w14:paraId="3A6F9D24"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6EC32A3"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0E5F78C6" w14:textId="77777777" w:rsidR="00EC7C8E" w:rsidRPr="009A3EA6" w:rsidRDefault="00EC7C8E" w:rsidP="00EC7C8E">
      <w:pPr>
        <w:pStyle w:val="ListParagraph"/>
        <w:ind w:left="0"/>
      </w:pPr>
    </w:p>
    <w:p w14:paraId="7FA90A6F"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1302419B" w14:textId="33E242E9" w:rsidR="00EC7C8E" w:rsidRPr="00AB183D"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w:t>
      </w:r>
      <w:r w:rsidRPr="00AB183D">
        <w:rPr>
          <w:rFonts w:ascii="Times New Roman" w:hAnsi="Times New Roman" w:cs="Times New Roman"/>
          <w:b w:val="0"/>
          <w:szCs w:val="22"/>
        </w:rPr>
        <w:t xml:space="preserve">capable of supplying the District with </w:t>
      </w:r>
      <w:r w:rsidR="00D6114C" w:rsidRPr="00AB183D">
        <w:rPr>
          <w:rFonts w:ascii="Times New Roman" w:hAnsi="Times New Roman" w:cs="Times New Roman"/>
          <w:szCs w:val="22"/>
        </w:rPr>
        <w:t>GME STRATEGY CONSULTANT</w:t>
      </w:r>
      <w:r w:rsidR="009F629A" w:rsidRPr="00AB183D">
        <w:rPr>
          <w:rFonts w:ascii="Times New Roman" w:hAnsi="Times New Roman" w:cs="Times New Roman"/>
          <w:szCs w:val="22"/>
        </w:rPr>
        <w:t xml:space="preserve"> SERVICES</w:t>
      </w:r>
      <w:r w:rsidRPr="00AB183D">
        <w:rPr>
          <w:rFonts w:ascii="Times New Roman" w:hAnsi="Times New Roman" w:cs="Times New Roman"/>
          <w:b w:val="0"/>
          <w:bCs/>
          <w:szCs w:val="22"/>
        </w:rPr>
        <w:t xml:space="preserve"> </w:t>
      </w:r>
      <w:r w:rsidRPr="00AB183D">
        <w:rPr>
          <w:rFonts w:ascii="Times New Roman" w:hAnsi="Times New Roman" w:cs="Times New Roman"/>
          <w:b w:val="0"/>
          <w:szCs w:val="22"/>
        </w:rPr>
        <w:t>(the “Service(s)”), as set forth and specified herein (See</w:t>
      </w:r>
      <w:r w:rsidRPr="00AB183D">
        <w:rPr>
          <w:rFonts w:ascii="Times New Roman" w:hAnsi="Times New Roman"/>
          <w:b w:val="0"/>
        </w:rPr>
        <w:t xml:space="preserve"> </w:t>
      </w:r>
      <w:r w:rsidRPr="00AB183D">
        <w:rPr>
          <w:rFonts w:ascii="Times New Roman" w:hAnsi="Times New Roman" w:cs="Times New Roman"/>
          <w:szCs w:val="22"/>
        </w:rPr>
        <w:t xml:space="preserve">Section </w:t>
      </w:r>
      <w:r w:rsidRPr="00AB183D">
        <w:rPr>
          <w:rFonts w:ascii="Times New Roman" w:hAnsi="Times New Roman" w:cs="Times New Roman"/>
          <w:szCs w:val="22"/>
        </w:rPr>
        <w:fldChar w:fldCharType="begin"/>
      </w:r>
      <w:r w:rsidRPr="00AB183D">
        <w:rPr>
          <w:rFonts w:ascii="Times New Roman" w:hAnsi="Times New Roman" w:cs="Times New Roman"/>
          <w:szCs w:val="22"/>
        </w:rPr>
        <w:instrText xml:space="preserve"> REF _Ref66699916 \w \p \h </w:instrText>
      </w:r>
      <w:r w:rsidR="00AB183D">
        <w:rPr>
          <w:rFonts w:ascii="Times New Roman" w:hAnsi="Times New Roman" w:cs="Times New Roman"/>
          <w:szCs w:val="22"/>
        </w:rPr>
        <w:instrText xml:space="preserve"> \* MERGEFORMAT </w:instrText>
      </w:r>
      <w:r w:rsidRPr="00AB183D">
        <w:rPr>
          <w:rFonts w:ascii="Times New Roman" w:hAnsi="Times New Roman" w:cs="Times New Roman"/>
          <w:szCs w:val="22"/>
        </w:rPr>
      </w:r>
      <w:r w:rsidRPr="00AB183D">
        <w:rPr>
          <w:rFonts w:ascii="Times New Roman" w:hAnsi="Times New Roman" w:cs="Times New Roman"/>
          <w:szCs w:val="22"/>
        </w:rPr>
        <w:fldChar w:fldCharType="separate"/>
      </w:r>
      <w:r w:rsidR="00080584" w:rsidRPr="00AB183D">
        <w:rPr>
          <w:rFonts w:ascii="Times New Roman" w:hAnsi="Times New Roman" w:cs="Times New Roman"/>
          <w:szCs w:val="22"/>
        </w:rPr>
        <w:t>II below</w:t>
      </w:r>
      <w:r w:rsidRPr="00AB183D">
        <w:rPr>
          <w:rFonts w:ascii="Times New Roman" w:hAnsi="Times New Roman" w:cs="Times New Roman"/>
          <w:szCs w:val="22"/>
        </w:rPr>
        <w:fldChar w:fldCharType="end"/>
      </w:r>
      <w:r w:rsidRPr="00AB183D">
        <w:rPr>
          <w:rFonts w:ascii="Times New Roman" w:hAnsi="Times New Roman" w:cs="Times New Roman"/>
          <w:szCs w:val="22"/>
        </w:rPr>
        <w:t xml:space="preserve">, </w:t>
      </w:r>
      <w:r w:rsidRPr="00AB183D">
        <w:rPr>
          <w:rFonts w:ascii="Times New Roman" w:hAnsi="Times New Roman" w:cs="Times New Roman"/>
          <w:szCs w:val="22"/>
        </w:rPr>
        <w:fldChar w:fldCharType="begin"/>
      </w:r>
      <w:r w:rsidRPr="00AB183D">
        <w:rPr>
          <w:rFonts w:ascii="Times New Roman" w:hAnsi="Times New Roman" w:cs="Times New Roman"/>
          <w:szCs w:val="22"/>
        </w:rPr>
        <w:instrText xml:space="preserve"> REF _Ref66699916 \h  \* MERGEFORMAT </w:instrText>
      </w:r>
      <w:r w:rsidRPr="00AB183D">
        <w:rPr>
          <w:rFonts w:ascii="Times New Roman" w:hAnsi="Times New Roman" w:cs="Times New Roman"/>
          <w:szCs w:val="22"/>
        </w:rPr>
      </w:r>
      <w:r w:rsidRPr="00AB183D">
        <w:rPr>
          <w:rFonts w:ascii="Times New Roman" w:hAnsi="Times New Roman" w:cs="Times New Roman"/>
          <w:szCs w:val="22"/>
        </w:rPr>
        <w:fldChar w:fldCharType="separate"/>
      </w:r>
      <w:r w:rsidR="00080584" w:rsidRPr="00AB183D">
        <w:rPr>
          <w:rFonts w:ascii="Times New Roman" w:hAnsi="Times New Roman" w:cs="Times New Roman"/>
          <w:szCs w:val="22"/>
        </w:rPr>
        <w:t>BUSINESS REQUIREMENTS</w:t>
      </w:r>
      <w:r w:rsidRPr="00AB183D">
        <w:rPr>
          <w:rFonts w:ascii="Times New Roman" w:hAnsi="Times New Roman" w:cs="Times New Roman"/>
          <w:szCs w:val="22"/>
        </w:rPr>
        <w:fldChar w:fldCharType="end"/>
      </w:r>
      <w:r w:rsidRPr="00AB183D">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AB183D">
        <w:rPr>
          <w:rFonts w:ascii="Times New Roman" w:hAnsi="Times New Roman" w:cs="Times New Roman"/>
          <w:szCs w:val="22"/>
        </w:rPr>
        <w:t xml:space="preserve">Section </w:t>
      </w:r>
      <w:r w:rsidRPr="00AB183D">
        <w:rPr>
          <w:rFonts w:ascii="Times New Roman" w:hAnsi="Times New Roman" w:cs="Times New Roman"/>
          <w:szCs w:val="22"/>
        </w:rPr>
        <w:fldChar w:fldCharType="begin"/>
      </w:r>
      <w:r w:rsidRPr="00AB183D">
        <w:rPr>
          <w:rFonts w:ascii="Times New Roman" w:hAnsi="Times New Roman" w:cs="Times New Roman"/>
          <w:szCs w:val="22"/>
        </w:rPr>
        <w:instrText xml:space="preserve"> REF _Ref66699951 \w \h </w:instrText>
      </w:r>
      <w:r w:rsidR="00AB183D">
        <w:rPr>
          <w:rFonts w:ascii="Times New Roman" w:hAnsi="Times New Roman" w:cs="Times New Roman"/>
          <w:szCs w:val="22"/>
        </w:rPr>
        <w:instrText xml:space="preserve"> \* MERGEFORMAT </w:instrText>
      </w:r>
      <w:r w:rsidRPr="00AB183D">
        <w:rPr>
          <w:rFonts w:ascii="Times New Roman" w:hAnsi="Times New Roman" w:cs="Times New Roman"/>
          <w:szCs w:val="22"/>
        </w:rPr>
      </w:r>
      <w:r w:rsidRPr="00AB183D">
        <w:rPr>
          <w:rFonts w:ascii="Times New Roman" w:hAnsi="Times New Roman" w:cs="Times New Roman"/>
          <w:szCs w:val="22"/>
        </w:rPr>
        <w:fldChar w:fldCharType="separate"/>
      </w:r>
      <w:r w:rsidR="00080584" w:rsidRPr="00AB183D">
        <w:rPr>
          <w:rFonts w:ascii="Times New Roman" w:hAnsi="Times New Roman" w:cs="Times New Roman"/>
          <w:szCs w:val="22"/>
        </w:rPr>
        <w:t>I.B</w:t>
      </w:r>
      <w:r w:rsidRPr="00AB183D">
        <w:rPr>
          <w:rFonts w:ascii="Times New Roman" w:hAnsi="Times New Roman" w:cs="Times New Roman"/>
          <w:szCs w:val="22"/>
        </w:rPr>
        <w:fldChar w:fldCharType="end"/>
      </w:r>
      <w:r w:rsidRPr="00AB183D">
        <w:rPr>
          <w:rFonts w:ascii="Times New Roman" w:hAnsi="Times New Roman"/>
          <w:b w:val="0"/>
        </w:rPr>
        <w:t xml:space="preserve"> </w:t>
      </w:r>
      <w:r w:rsidRPr="00AB183D">
        <w:rPr>
          <w:rFonts w:ascii="Times New Roman" w:hAnsi="Times New Roman" w:cs="Times New Roman"/>
          <w:b w:val="0"/>
          <w:szCs w:val="22"/>
        </w:rPr>
        <w:t xml:space="preserve">hereof to be considered a Solicitation Response by the District. </w:t>
      </w:r>
    </w:p>
    <w:p w14:paraId="589BA5C2" w14:textId="0A2DB7BE" w:rsidR="00EC7C8E" w:rsidRPr="00AB183D" w:rsidRDefault="00EC7C8E" w:rsidP="00EC7C8E">
      <w:pPr>
        <w:pStyle w:val="Heading2para"/>
        <w:spacing w:before="0"/>
        <w:ind w:left="0" w:firstLine="0"/>
        <w:jc w:val="both"/>
        <w:rPr>
          <w:rFonts w:eastAsia="Calibri"/>
        </w:rPr>
      </w:pPr>
      <w:r w:rsidRPr="00AB183D">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Services.  The District expressly reserves the right to base any Contract Award hereunder upon its evaluation of all relevant factors regarding the vendor, including, but not limited to, </w:t>
      </w:r>
      <w:r w:rsidRPr="00AB183D">
        <w:t>Service</w:t>
      </w:r>
      <w:r w:rsidR="00AB183D" w:rsidRPr="00AB183D">
        <w:t>s</w:t>
      </w:r>
      <w:r w:rsidRPr="00AB183D">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AB183D">
        <w:rPr>
          <w:rFonts w:eastAsia="Calibri"/>
        </w:rPr>
        <w:t xml:space="preserve">Qualifications and omissions will be considered when evaluating vendor solicitation responses. A Solicitation Response that does not meet the minimum requirements set forth in </w:t>
      </w:r>
      <w:r w:rsidRPr="00AB183D">
        <w:rPr>
          <w:rFonts w:cs="Times New Roman"/>
          <w:szCs w:val="22"/>
        </w:rPr>
        <w:t xml:space="preserve">Section </w:t>
      </w:r>
      <w:r w:rsidRPr="00AB183D">
        <w:rPr>
          <w:rFonts w:cs="Times New Roman"/>
          <w:szCs w:val="22"/>
        </w:rPr>
        <w:fldChar w:fldCharType="begin"/>
      </w:r>
      <w:r w:rsidRPr="00AB183D">
        <w:rPr>
          <w:rFonts w:cs="Times New Roman"/>
          <w:szCs w:val="22"/>
        </w:rPr>
        <w:instrText xml:space="preserve"> REF _Ref66699916 \w \p \h </w:instrText>
      </w:r>
      <w:r w:rsidR="00AB183D">
        <w:rPr>
          <w:rFonts w:cs="Times New Roman"/>
          <w:szCs w:val="22"/>
        </w:rPr>
        <w:instrText xml:space="preserve"> \* MERGEFORMAT </w:instrText>
      </w:r>
      <w:r w:rsidRPr="00AB183D">
        <w:rPr>
          <w:rFonts w:cs="Times New Roman"/>
          <w:szCs w:val="22"/>
        </w:rPr>
      </w:r>
      <w:r w:rsidRPr="00AB183D">
        <w:rPr>
          <w:rFonts w:cs="Times New Roman"/>
          <w:szCs w:val="22"/>
        </w:rPr>
        <w:fldChar w:fldCharType="separate"/>
      </w:r>
      <w:r w:rsidR="00080584" w:rsidRPr="00AB183D">
        <w:rPr>
          <w:rFonts w:cs="Times New Roman"/>
          <w:szCs w:val="22"/>
        </w:rPr>
        <w:t>II below</w:t>
      </w:r>
      <w:r w:rsidRPr="00AB183D">
        <w:rPr>
          <w:rFonts w:cs="Times New Roman"/>
          <w:szCs w:val="22"/>
        </w:rPr>
        <w:fldChar w:fldCharType="end"/>
      </w:r>
      <w:r w:rsidRPr="00AB183D">
        <w:rPr>
          <w:rFonts w:cs="Times New Roman"/>
          <w:szCs w:val="22"/>
        </w:rPr>
        <w:t xml:space="preserve">, </w:t>
      </w:r>
      <w:r w:rsidRPr="00AB183D">
        <w:rPr>
          <w:rFonts w:cs="Times New Roman"/>
          <w:i/>
          <w:iCs/>
          <w:szCs w:val="22"/>
        </w:rPr>
        <w:fldChar w:fldCharType="begin"/>
      </w:r>
      <w:r w:rsidRPr="00AB183D">
        <w:rPr>
          <w:rFonts w:cs="Times New Roman"/>
          <w:i/>
          <w:iCs/>
          <w:szCs w:val="22"/>
        </w:rPr>
        <w:instrText xml:space="preserve"> REF _Ref66699916 \h  \* MERGEFORMAT </w:instrText>
      </w:r>
      <w:r w:rsidRPr="00AB183D">
        <w:rPr>
          <w:rFonts w:cs="Times New Roman"/>
          <w:i/>
          <w:iCs/>
          <w:szCs w:val="22"/>
        </w:rPr>
      </w:r>
      <w:r w:rsidRPr="00AB183D">
        <w:rPr>
          <w:rFonts w:cs="Times New Roman"/>
          <w:i/>
          <w:iCs/>
          <w:szCs w:val="22"/>
        </w:rPr>
        <w:fldChar w:fldCharType="separate"/>
      </w:r>
      <w:r w:rsidR="00080584" w:rsidRPr="00AB183D">
        <w:rPr>
          <w:rFonts w:cs="Times New Roman"/>
          <w:i/>
          <w:iCs/>
          <w:szCs w:val="22"/>
        </w:rPr>
        <w:t>BUSINESS REQUIREMENTS</w:t>
      </w:r>
      <w:r w:rsidRPr="00AB183D">
        <w:rPr>
          <w:rFonts w:cs="Times New Roman"/>
          <w:i/>
          <w:iCs/>
          <w:szCs w:val="22"/>
        </w:rPr>
        <w:fldChar w:fldCharType="end"/>
      </w:r>
      <w:r w:rsidRPr="00AB183D">
        <w:rPr>
          <w:rFonts w:cs="Times New Roman"/>
          <w:szCs w:val="22"/>
        </w:rPr>
        <w:t>, will be disqualified.</w:t>
      </w:r>
    </w:p>
    <w:p w14:paraId="6632E422" w14:textId="46614238" w:rsidR="00EC7C8E" w:rsidRPr="009A3EA6" w:rsidRDefault="00EC7C8E" w:rsidP="00EC7C8E">
      <w:pPr>
        <w:pStyle w:val="Heading2para"/>
        <w:spacing w:before="0"/>
        <w:ind w:left="0" w:firstLine="0"/>
        <w:jc w:val="both"/>
        <w:rPr>
          <w:rFonts w:cs="Times New Roman"/>
          <w:szCs w:val="22"/>
        </w:rPr>
      </w:pPr>
      <w:r w:rsidRPr="00AB183D">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AB183D">
        <w:t>Service</w:t>
      </w:r>
      <w:r w:rsidRPr="00AB183D">
        <w:rPr>
          <w:rFonts w:cs="Times New Roman"/>
          <w:szCs w:val="22"/>
        </w:rPr>
        <w:t xml:space="preserve">.  Service quantity estimates used herein may or may not reflect actual quantities needed or used by the District in the future, and do not commit the District to order specific </w:t>
      </w:r>
      <w:r w:rsidRPr="00AB183D">
        <w:t>Service</w:t>
      </w:r>
      <w:r w:rsidRPr="00AB183D">
        <w:rPr>
          <w:rFonts w:cs="Times New Roman"/>
          <w:szCs w:val="22"/>
        </w:rPr>
        <w:t xml:space="preserve"> quantities. Any Solicitation Response accompanied by terms and conditions that conflict with this Solicitation may be</w:t>
      </w:r>
      <w:r w:rsidRPr="009A3EA6">
        <w:rPr>
          <w:rFonts w:cs="Times New Roman"/>
          <w:szCs w:val="22"/>
        </w:rPr>
        <w:t xml:space="preserve"> rejected by the District.</w:t>
      </w:r>
    </w:p>
    <w:p w14:paraId="4966D25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089FC287"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080584">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080584">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73F658A2"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4CB32368"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0F621DA2"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421782F4"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1B079FD6"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0E8B9C61"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1CFADB3B" w14:textId="68334A32"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District’s contract tracking number, which does not exist until after a vendor has been awarded.</w:t>
      </w:r>
    </w:p>
    <w:p w14:paraId="5EB91D6E" w14:textId="5F707620"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w:t>
      </w:r>
      <w:r w:rsidR="005E4573" w:rsidRPr="009A3EA6">
        <w:rPr>
          <w:rFonts w:eastAsia="Calibri" w:cs="Times New Roman"/>
          <w:szCs w:val="22"/>
        </w:rPr>
        <w:t>2016,</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EAAEB3C"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7E0F5AAC"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2E167EAF"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3006BF57"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0DE73630"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7A169125"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4ECB441B"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6700AFD3"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206620B3"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09012DDA"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0D48A7DD"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375C8E72"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74D177FD"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22F5172E"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2F86F356"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673209D9"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05B0C159"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68F61BF1"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449AD7A0"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034EDE42"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03B1483F"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432D4A31"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3B841834"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55A14859"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276166C9"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6"/>
    </w:p>
    <w:p w14:paraId="5EB0E870"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080584">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43D1EC1A"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675B6BFF"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394B0B93"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0F07DC80"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BA2C2AA"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6E12B505"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080584">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5EB762AC"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3C514304"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1484C4D3" w14:textId="5BDBAE4B" w:rsidR="00EC7C8E" w:rsidRPr="009A3EA6" w:rsidRDefault="00EC7C8E" w:rsidP="00EC7C8E">
      <w:bookmarkStart w:id="8" w:name="_BPDC_LN_INS_1213"/>
      <w:bookmarkStart w:id="9" w:name="_BPDC_PR_INS_1214"/>
      <w:bookmarkEnd w:id="8"/>
      <w:bookmarkEnd w:id="9"/>
    </w:p>
    <w:p w14:paraId="6E518EBD" w14:textId="19350A2D" w:rsidR="00EC7C8E" w:rsidRPr="009A3EA6" w:rsidRDefault="00EE53AA" w:rsidP="00EC7C8E">
      <w:pPr>
        <w:numPr>
          <w:ilvl w:val="4"/>
          <w:numId w:val="1"/>
        </w:numPr>
        <w:spacing w:before="220" w:after="220"/>
        <w:ind w:left="1170" w:hanging="450"/>
        <w:jc w:val="both"/>
        <w:rPr>
          <w:szCs w:val="22"/>
        </w:rPr>
      </w:pPr>
      <w:bookmarkStart w:id="10" w:name="_Hlk213825393"/>
      <w:r w:rsidRPr="009A3EA6">
        <w:rPr>
          <w:b/>
          <w:szCs w:val="22"/>
          <w:highlight w:val="yellow"/>
        </w:rPr>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w:t>
      </w:r>
      <w:r w:rsidR="0022787D">
        <w:rPr>
          <w:rStyle w:val="Hyperlink"/>
          <w:b/>
          <w:bCs/>
          <w:color w:val="FF0000"/>
          <w:szCs w:val="22"/>
        </w:rPr>
        <w:t xml:space="preserve"> 20261370136 </w:t>
      </w:r>
      <w:r>
        <w:rPr>
          <w:rStyle w:val="Hyperlink"/>
          <w:b/>
          <w:bCs/>
          <w:color w:val="FF0000"/>
          <w:szCs w:val="22"/>
        </w:rPr>
        <w:t xml:space="preserve">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61243911"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45AE1C24"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437A58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795EB60"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5D7395B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36439780"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5A17D34E" w14:textId="3CB6959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D6114C">
        <w:rPr>
          <w:b/>
          <w:szCs w:val="22"/>
        </w:rPr>
        <w:t>04-07-2026</w:t>
      </w:r>
      <w:r w:rsidRPr="009A3EA6">
        <w:rPr>
          <w:b/>
          <w:szCs w:val="22"/>
        </w:rPr>
        <w:t>, 2:00 p.m. CST (“Response Deadline”).</w:t>
      </w:r>
      <w:r w:rsidRPr="009A3EA6">
        <w:rPr>
          <w:szCs w:val="22"/>
        </w:rPr>
        <w:t xml:space="preserve">  The Response Deadline may be extended by the District upon amendment to this Solicitation issued </w:t>
      </w:r>
      <w:r w:rsidRPr="009A3EA6">
        <w:rPr>
          <w:szCs w:val="22"/>
        </w:rPr>
        <w:lastRenderedPageBreak/>
        <w:t xml:space="preserve">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5F122DF4"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5779C294"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752A98E8"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6DBC2AA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7E38E0C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671362A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0FF137F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BC68C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650BC77F" w14:textId="12C204AB" w:rsidR="00EC7C8E" w:rsidRPr="009A3EA6" w:rsidRDefault="00D6114C" w:rsidP="00EC7C8E">
            <w:pPr>
              <w:pStyle w:val="TableText"/>
              <w:spacing w:after="0"/>
              <w:rPr>
                <w:b/>
                <w:color w:val="0000FF"/>
                <w:highlight w:val="yellow"/>
              </w:rPr>
            </w:pPr>
            <w:r>
              <w:rPr>
                <w:b/>
                <w:color w:val="0000FF"/>
                <w:highlight w:val="yellow"/>
              </w:rPr>
              <w:t>03-12-2026</w:t>
            </w:r>
          </w:p>
        </w:tc>
      </w:tr>
      <w:tr w:rsidR="00EC7C8E" w:rsidRPr="009A3EA6" w14:paraId="3FE67A4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3FDD17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2B5A3D18" w14:textId="5F34AB28" w:rsidR="00EC7C8E" w:rsidRPr="009A3EA6" w:rsidRDefault="00D6114C" w:rsidP="00EC7C8E">
            <w:pPr>
              <w:pStyle w:val="TableText"/>
              <w:spacing w:after="0"/>
              <w:rPr>
                <w:b/>
                <w:color w:val="0000FF"/>
                <w:highlight w:val="yellow"/>
              </w:rPr>
            </w:pPr>
            <w:r>
              <w:rPr>
                <w:b/>
                <w:color w:val="0000FF"/>
                <w:highlight w:val="yellow"/>
              </w:rPr>
              <w:t>03-26-2026</w:t>
            </w:r>
            <w:r w:rsidR="00EC7C8E" w:rsidRPr="009A3EA6">
              <w:rPr>
                <w:b/>
                <w:color w:val="0000FF"/>
                <w:highlight w:val="yellow"/>
              </w:rPr>
              <w:t>, 2:00 p.m. CST</w:t>
            </w:r>
          </w:p>
        </w:tc>
      </w:tr>
      <w:tr w:rsidR="00EC7C8E" w:rsidRPr="009A3EA6" w14:paraId="71B7E35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7EE480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B4E9BB2"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150D0481"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69A4F9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58ECF201" w14:textId="1DFF11CD" w:rsidR="00EC7C8E" w:rsidRPr="009A3EA6" w:rsidRDefault="00D6114C" w:rsidP="00EC7C8E">
            <w:pPr>
              <w:pStyle w:val="TableText"/>
              <w:spacing w:after="0"/>
              <w:rPr>
                <w:b/>
                <w:color w:val="0000FF"/>
                <w:highlight w:val="yellow"/>
              </w:rPr>
            </w:pPr>
            <w:r>
              <w:rPr>
                <w:b/>
                <w:color w:val="0000FF"/>
                <w:highlight w:val="yellow"/>
              </w:rPr>
              <w:t>04-07-2026</w:t>
            </w:r>
            <w:r w:rsidR="00EC7C8E" w:rsidRPr="009A3EA6">
              <w:rPr>
                <w:b/>
                <w:color w:val="0000FF"/>
                <w:highlight w:val="yellow"/>
              </w:rPr>
              <w:t>, 2:00 p.m. CST</w:t>
            </w:r>
          </w:p>
        </w:tc>
      </w:tr>
      <w:tr w:rsidR="00EC7C8E" w:rsidRPr="009A3EA6" w14:paraId="54E465C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72912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5938035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5921B9AB"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7DDCB34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16D79D8A"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68C387AE" w14:textId="135A35BC"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080584" w:rsidRPr="00080584">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D6114C">
        <w:rPr>
          <w:rFonts w:cs="Times New Roman"/>
          <w:b/>
          <w:szCs w:val="22"/>
          <w:highlight w:val="yellow"/>
        </w:rPr>
        <w:t>03-26-2026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District except those issued in writing by the Solicitation Contact as addenda to the Solicitation.  </w:t>
      </w:r>
    </w:p>
    <w:p w14:paraId="3039022B"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080584">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1614EAF0"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3B85BF52" w14:textId="278C88C4" w:rsidR="00EC7C8E" w:rsidRPr="009A3EA6" w:rsidRDefault="00D6114C"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sidR="008C096F">
        <w:rPr>
          <w:rFonts w:cs="Times New Roman"/>
          <w:szCs w:val="22"/>
        </w:rPr>
        <w:t>Sourcing &amp; Contracts Specialist</w:t>
      </w:r>
    </w:p>
    <w:p w14:paraId="1509873B"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29959F21" w14:textId="77777777" w:rsidR="00026A40" w:rsidRDefault="00026A40" w:rsidP="00EC7C8E">
      <w:pPr>
        <w:keepNext/>
        <w:ind w:left="720"/>
        <w:jc w:val="both"/>
        <w:rPr>
          <w:rFonts w:cs="Times New Roman"/>
          <w:szCs w:val="22"/>
        </w:rPr>
      </w:pPr>
    </w:p>
    <w:p w14:paraId="6C066D68"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4DA0265E"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13ECBA18" w14:textId="77777777" w:rsidR="00EC7C8E" w:rsidRPr="009A3EA6" w:rsidRDefault="00A5153D" w:rsidP="00EC7C8E">
      <w:pPr>
        <w:keepNext/>
        <w:ind w:left="720"/>
        <w:jc w:val="both"/>
      </w:pPr>
      <w:r>
        <w:t>1500 S. Main Street</w:t>
      </w:r>
    </w:p>
    <w:p w14:paraId="7BABEB4E" w14:textId="77777777" w:rsidR="00EC7C8E" w:rsidRPr="009A3EA6" w:rsidRDefault="00EC7C8E" w:rsidP="00EC7C8E">
      <w:pPr>
        <w:keepNext/>
        <w:ind w:left="720"/>
        <w:jc w:val="both"/>
        <w:rPr>
          <w:rFonts w:cs="Times New Roman"/>
          <w:szCs w:val="22"/>
        </w:rPr>
      </w:pPr>
      <w:r w:rsidRPr="009A3EA6">
        <w:t>Fort Worth, TX 76104</w:t>
      </w:r>
    </w:p>
    <w:p w14:paraId="0D6EFF35" w14:textId="77777777" w:rsidR="00026A40" w:rsidRDefault="00026A40" w:rsidP="00EC7C8E">
      <w:pPr>
        <w:keepNext/>
        <w:ind w:left="720"/>
        <w:jc w:val="both"/>
        <w:rPr>
          <w:rFonts w:cs="Times New Roman"/>
          <w:szCs w:val="22"/>
        </w:rPr>
      </w:pPr>
    </w:p>
    <w:p w14:paraId="76414F12"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28355EF"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438476FC"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4BD56E20" w14:textId="77777777" w:rsidR="00EC7C8E" w:rsidRPr="009A3EA6" w:rsidRDefault="00EC7C8E" w:rsidP="00EC7C8E">
      <w:pPr>
        <w:jc w:val="both"/>
        <w:rPr>
          <w:rFonts w:cs="Times New Roman"/>
          <w:szCs w:val="22"/>
        </w:rPr>
      </w:pPr>
      <w:bookmarkStart w:id="23" w:name="B_Hlt529005057"/>
      <w:bookmarkEnd w:id="23"/>
    </w:p>
    <w:p w14:paraId="55EE8D87" w14:textId="77777777" w:rsidR="00EC7C8E" w:rsidRPr="009A3EA6" w:rsidRDefault="00EC7C8E" w:rsidP="00EC7C8E">
      <w:pPr>
        <w:jc w:val="both"/>
        <w:rPr>
          <w:rFonts w:cs="Times New Roman"/>
          <w:szCs w:val="22"/>
        </w:rPr>
      </w:pPr>
    </w:p>
    <w:p w14:paraId="3BB84DF5"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89388A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3EEDF736" w14:textId="7209AA14"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w:t>
      </w:r>
      <w:r w:rsidR="00D6114C">
        <w:rPr>
          <w:rFonts w:eastAsia="Calibri" w:cs="Times New Roman"/>
          <w:szCs w:val="22"/>
        </w:rPr>
        <w:t>consulting firms to conduct a comprehensive, data-driven assessment and develop an actionable, phased strategy for Graduate Medical Education (GME)</w:t>
      </w:r>
      <w:r w:rsidR="00CC00CB">
        <w:rPr>
          <w:rFonts w:eastAsia="Calibri" w:cs="Times New Roman"/>
          <w:szCs w:val="22"/>
        </w:rPr>
        <w:t xml:space="preserve"> strategy</w:t>
      </w:r>
      <w:r w:rsidR="00D6114C">
        <w:rPr>
          <w:rFonts w:eastAsia="Calibri" w:cs="Times New Roman"/>
          <w:szCs w:val="22"/>
        </w:rPr>
        <w:t xml:space="preserve"> and related academic medicine priorities.</w:t>
      </w:r>
    </w:p>
    <w:p w14:paraId="4A31A137"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6D02A992" w14:textId="77777777" w:rsidR="003B2FBB" w:rsidRDefault="003B2FBB" w:rsidP="00AB183D">
      <w:pPr>
        <w:pStyle w:val="ListParagraph"/>
        <w:ind w:left="0"/>
        <w:jc w:val="both"/>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1A304A24" w14:textId="77777777" w:rsidR="003B2FBB" w:rsidRDefault="003B2FBB" w:rsidP="00AB183D">
      <w:pPr>
        <w:pStyle w:val="ListParagraph"/>
        <w:ind w:left="0"/>
        <w:jc w:val="both"/>
      </w:pPr>
    </w:p>
    <w:p w14:paraId="4999038C" w14:textId="77777777" w:rsidR="003B2FBB" w:rsidRDefault="003B2FBB" w:rsidP="00AB183D">
      <w:pPr>
        <w:pStyle w:val="ListParagraph"/>
        <w:ind w:left="0"/>
        <w:jc w:val="both"/>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0E29DBBE" w14:textId="77777777" w:rsidR="003B2FBB" w:rsidRDefault="003B2FBB" w:rsidP="00AB183D">
      <w:pPr>
        <w:spacing w:before="220" w:after="220"/>
        <w:jc w:val="both"/>
      </w:pPr>
      <w:r>
        <w:t>JPS is governed by an eleven (11) member Board of Managers, whose members are appointed by the Tarrant County Commissioners Court.</w:t>
      </w:r>
    </w:p>
    <w:p w14:paraId="4E9D17D8" w14:textId="77777777" w:rsidR="00CC00CB" w:rsidRPr="00CC00CB" w:rsidRDefault="00CC00CB" w:rsidP="00AB183D">
      <w:pPr>
        <w:spacing w:before="100" w:beforeAutospacing="1" w:after="100" w:afterAutospacing="1"/>
        <w:jc w:val="both"/>
      </w:pPr>
      <w:r w:rsidRPr="00CC00CB">
        <w:t>JPS has a longstanding commitment to academic medicine, including a robust history of Graduate Medical Education (GME) and the training of resident physicians and fellows. JPS currently trains approximately 240 resident physicians annually through the sponsorship of twelve (12) training programs, including:</w:t>
      </w:r>
    </w:p>
    <w:p w14:paraId="7BA8A9A2" w14:textId="77777777" w:rsidR="00CC00CB" w:rsidRPr="00A859E9" w:rsidRDefault="00CC00CB" w:rsidP="00CC00CB">
      <w:pPr>
        <w:pStyle w:val="NoSpacing"/>
        <w:rPr>
          <w:rFonts w:cs="Times New Roman"/>
          <w:b/>
          <w:bCs/>
          <w:szCs w:val="22"/>
        </w:rPr>
      </w:pPr>
      <w:r w:rsidRPr="00A859E9">
        <w:rPr>
          <w:rFonts w:cs="Times New Roman"/>
          <w:b/>
          <w:bCs/>
          <w:szCs w:val="22"/>
        </w:rPr>
        <w:lastRenderedPageBreak/>
        <w:t>ACGME residency programs (6)</w:t>
      </w:r>
    </w:p>
    <w:p w14:paraId="1080A8D6" w14:textId="77777777" w:rsidR="00CC00CB" w:rsidRPr="00A01899" w:rsidRDefault="00CC00CB" w:rsidP="00CC00CB">
      <w:pPr>
        <w:pStyle w:val="NoSpacing"/>
        <w:rPr>
          <w:rFonts w:asciiTheme="majorHAnsi" w:hAnsiTheme="majorHAnsi" w:cstheme="majorHAnsi"/>
          <w:b/>
          <w:bCs/>
          <w:sz w:val="24"/>
          <w:szCs w:val="24"/>
        </w:rPr>
      </w:pPr>
    </w:p>
    <w:p w14:paraId="32D9CC52" w14:textId="77777777" w:rsidR="00CC00CB" w:rsidRPr="00CC00CB" w:rsidRDefault="00CC00CB" w:rsidP="00CC00CB">
      <w:pPr>
        <w:pStyle w:val="NoSpacing"/>
        <w:numPr>
          <w:ilvl w:val="0"/>
          <w:numId w:val="41"/>
        </w:numPr>
      </w:pPr>
      <w:r w:rsidRPr="00CC00CB">
        <w:t>Emergency Medicine</w:t>
      </w:r>
    </w:p>
    <w:p w14:paraId="68803091" w14:textId="77777777" w:rsidR="00CC00CB" w:rsidRPr="00CC00CB" w:rsidRDefault="00CC00CB" w:rsidP="00CC00CB">
      <w:pPr>
        <w:pStyle w:val="NoSpacing"/>
        <w:numPr>
          <w:ilvl w:val="0"/>
          <w:numId w:val="41"/>
        </w:numPr>
      </w:pPr>
      <w:r w:rsidRPr="00CC00CB">
        <w:t>Family Medicine</w:t>
      </w:r>
    </w:p>
    <w:p w14:paraId="18D40F28" w14:textId="77777777" w:rsidR="00CC00CB" w:rsidRPr="00CC00CB" w:rsidRDefault="00CC00CB" w:rsidP="00CC00CB">
      <w:pPr>
        <w:pStyle w:val="NoSpacing"/>
        <w:numPr>
          <w:ilvl w:val="0"/>
          <w:numId w:val="41"/>
        </w:numPr>
      </w:pPr>
      <w:r w:rsidRPr="00CC00CB">
        <w:t>Obstetrics and Gynecology</w:t>
      </w:r>
    </w:p>
    <w:p w14:paraId="1A563B43" w14:textId="77777777" w:rsidR="00CC00CB" w:rsidRPr="00CC00CB" w:rsidRDefault="00CC00CB" w:rsidP="00CC00CB">
      <w:pPr>
        <w:pStyle w:val="NoSpacing"/>
        <w:numPr>
          <w:ilvl w:val="0"/>
          <w:numId w:val="41"/>
        </w:numPr>
      </w:pPr>
      <w:r w:rsidRPr="00CC00CB">
        <w:t>Orthopedic Surgery</w:t>
      </w:r>
    </w:p>
    <w:p w14:paraId="792C48FC" w14:textId="77777777" w:rsidR="00CC00CB" w:rsidRPr="00CC00CB" w:rsidRDefault="00CC00CB" w:rsidP="00CC00CB">
      <w:pPr>
        <w:pStyle w:val="NoSpacing"/>
        <w:numPr>
          <w:ilvl w:val="0"/>
          <w:numId w:val="41"/>
        </w:numPr>
      </w:pPr>
      <w:r w:rsidRPr="00CC00CB">
        <w:t>Psychiatry</w:t>
      </w:r>
    </w:p>
    <w:p w14:paraId="32F8EEF9" w14:textId="77777777" w:rsidR="00CC00CB" w:rsidRPr="00CC00CB" w:rsidRDefault="00CC00CB" w:rsidP="00CC00CB">
      <w:pPr>
        <w:pStyle w:val="NoSpacing"/>
        <w:numPr>
          <w:ilvl w:val="0"/>
          <w:numId w:val="41"/>
        </w:numPr>
      </w:pPr>
      <w:r w:rsidRPr="00CC00CB">
        <w:t>Transitional Year</w:t>
      </w:r>
    </w:p>
    <w:p w14:paraId="12F49104" w14:textId="77777777" w:rsidR="00CC00CB" w:rsidRPr="00A01899" w:rsidRDefault="00CC00CB" w:rsidP="00CC00CB">
      <w:pPr>
        <w:pStyle w:val="NoSpacing"/>
        <w:ind w:left="720"/>
        <w:rPr>
          <w:rFonts w:ascii="Calibri" w:hAnsi="Calibri" w:cs="Calibri"/>
          <w:sz w:val="24"/>
          <w:szCs w:val="24"/>
        </w:rPr>
      </w:pPr>
    </w:p>
    <w:p w14:paraId="4B6BEFAA" w14:textId="77777777" w:rsidR="00CC00CB" w:rsidRPr="00A859E9" w:rsidRDefault="00CC00CB" w:rsidP="00CC00CB">
      <w:pPr>
        <w:pStyle w:val="NoSpacing"/>
        <w:rPr>
          <w:rFonts w:cs="Times New Roman"/>
          <w:b/>
          <w:bCs/>
          <w:szCs w:val="22"/>
        </w:rPr>
      </w:pPr>
      <w:r w:rsidRPr="00A859E9">
        <w:rPr>
          <w:rFonts w:cs="Times New Roman"/>
          <w:b/>
          <w:bCs/>
          <w:szCs w:val="22"/>
        </w:rPr>
        <w:t>ACGME fellowship programs (4)</w:t>
      </w:r>
    </w:p>
    <w:p w14:paraId="06D622DB" w14:textId="722986EA" w:rsidR="00CC00CB" w:rsidRPr="00CC00CB" w:rsidRDefault="00CC00CB" w:rsidP="00CC00CB">
      <w:pPr>
        <w:pStyle w:val="NoSpacing"/>
        <w:ind w:left="720"/>
        <w:rPr>
          <w:rFonts w:cs="Times New Roman"/>
          <w:szCs w:val="22"/>
        </w:rPr>
      </w:pPr>
      <w:r w:rsidRPr="00A01899">
        <w:rPr>
          <w:rFonts w:ascii="Calibri" w:hAnsi="Calibri" w:cs="Calibri"/>
          <w:sz w:val="24"/>
          <w:szCs w:val="24"/>
        </w:rPr>
        <w:br/>
      </w:r>
      <w:r w:rsidRPr="00CC00CB">
        <w:rPr>
          <w:rFonts w:cs="Times New Roman"/>
          <w:szCs w:val="22"/>
        </w:rPr>
        <w:t>7.   Child and Adolescent Psychiatry</w:t>
      </w:r>
      <w:r w:rsidRPr="00CC00CB">
        <w:rPr>
          <w:rFonts w:cs="Times New Roman"/>
          <w:szCs w:val="22"/>
        </w:rPr>
        <w:br/>
        <w:t>8</w:t>
      </w:r>
      <w:r w:rsidR="004D61AA" w:rsidRPr="00CC00CB">
        <w:rPr>
          <w:rFonts w:cs="Times New Roman"/>
          <w:szCs w:val="22"/>
        </w:rPr>
        <w:t xml:space="preserve">. </w:t>
      </w:r>
      <w:r w:rsidR="004D61AA">
        <w:rPr>
          <w:rFonts w:cs="Times New Roman"/>
          <w:szCs w:val="22"/>
        </w:rPr>
        <w:t xml:space="preserve">  </w:t>
      </w:r>
      <w:r w:rsidRPr="00CC00CB">
        <w:rPr>
          <w:rFonts w:cs="Times New Roman"/>
          <w:szCs w:val="22"/>
        </w:rPr>
        <w:t>Geriatric Medicine</w:t>
      </w:r>
      <w:r w:rsidRPr="00CC00CB">
        <w:rPr>
          <w:rFonts w:cs="Times New Roman"/>
          <w:szCs w:val="22"/>
        </w:rPr>
        <w:br/>
        <w:t>9.   Hospice and Palliative Medicine</w:t>
      </w:r>
      <w:r w:rsidRPr="00CC00CB">
        <w:rPr>
          <w:rFonts w:cs="Times New Roman"/>
          <w:szCs w:val="22"/>
        </w:rPr>
        <w:br/>
        <w:t>10. Sports Medicine</w:t>
      </w:r>
    </w:p>
    <w:p w14:paraId="6003D3B8" w14:textId="77777777" w:rsidR="00CC00CB" w:rsidRPr="00A01899" w:rsidRDefault="00CC00CB" w:rsidP="00CC00CB">
      <w:pPr>
        <w:pStyle w:val="NoSpacing"/>
        <w:rPr>
          <w:rFonts w:ascii="Calibri" w:hAnsi="Calibri" w:cs="Calibri"/>
          <w:b/>
          <w:bCs/>
          <w:sz w:val="24"/>
          <w:szCs w:val="24"/>
        </w:rPr>
      </w:pPr>
    </w:p>
    <w:p w14:paraId="0DDE2179" w14:textId="77777777" w:rsidR="00CC00CB" w:rsidRPr="00A859E9" w:rsidRDefault="00CC00CB" w:rsidP="00CC00CB">
      <w:pPr>
        <w:pStyle w:val="NoSpacing"/>
        <w:rPr>
          <w:rFonts w:cs="Times New Roman"/>
          <w:b/>
          <w:bCs/>
          <w:szCs w:val="22"/>
        </w:rPr>
      </w:pPr>
      <w:r w:rsidRPr="00A859E9">
        <w:rPr>
          <w:rFonts w:cs="Times New Roman"/>
          <w:b/>
          <w:bCs/>
          <w:szCs w:val="22"/>
        </w:rPr>
        <w:t>Non-ACGME residency programs (2)</w:t>
      </w:r>
    </w:p>
    <w:p w14:paraId="1DB6DA74" w14:textId="77777777" w:rsidR="00CC00CB" w:rsidRPr="00CC00CB" w:rsidRDefault="00CC00CB" w:rsidP="00CC00CB">
      <w:pPr>
        <w:pStyle w:val="NoSpacing"/>
        <w:ind w:left="720"/>
        <w:rPr>
          <w:rFonts w:cs="Times New Roman"/>
          <w:szCs w:val="22"/>
        </w:rPr>
      </w:pPr>
      <w:r w:rsidRPr="00A01899">
        <w:rPr>
          <w:rFonts w:ascii="Calibri" w:hAnsi="Calibri" w:cs="Calibri"/>
          <w:sz w:val="24"/>
          <w:szCs w:val="24"/>
        </w:rPr>
        <w:br/>
      </w:r>
      <w:r w:rsidRPr="00CC00CB">
        <w:rPr>
          <w:rFonts w:cs="Times New Roman"/>
          <w:szCs w:val="22"/>
        </w:rPr>
        <w:t>11. Oral and Maxillofacial Surgery</w:t>
      </w:r>
      <w:r w:rsidRPr="00CC00CB">
        <w:rPr>
          <w:rFonts w:cs="Times New Roman"/>
          <w:szCs w:val="22"/>
        </w:rPr>
        <w:br/>
        <w:t>12. Podiatry</w:t>
      </w:r>
    </w:p>
    <w:p w14:paraId="0AE75029" w14:textId="77777777" w:rsidR="00CC00CB" w:rsidRPr="00CC00CB" w:rsidRDefault="00CC00CB" w:rsidP="00AB183D">
      <w:pPr>
        <w:spacing w:before="100" w:beforeAutospacing="1" w:after="100" w:afterAutospacing="1"/>
        <w:jc w:val="both"/>
      </w:pPr>
      <w:r w:rsidRPr="00CC00CB">
        <w:t>In addition to JPS-sponsored programs, JPS serves as a major affiliated site for educational activities for four programs:</w:t>
      </w:r>
    </w:p>
    <w:p w14:paraId="66FAFB53" w14:textId="77777777" w:rsidR="00CC00CB" w:rsidRPr="00CC00CB" w:rsidRDefault="00CC00CB" w:rsidP="00CC00CB">
      <w:pPr>
        <w:numPr>
          <w:ilvl w:val="0"/>
          <w:numId w:val="40"/>
        </w:numPr>
        <w:spacing w:before="100" w:beforeAutospacing="1" w:after="100" w:afterAutospacing="1"/>
      </w:pPr>
      <w:r w:rsidRPr="00CC00CB">
        <w:t>Ophthalmology, UT Southwestern</w:t>
      </w:r>
    </w:p>
    <w:p w14:paraId="45889577" w14:textId="77777777" w:rsidR="00CC00CB" w:rsidRPr="00CC00CB" w:rsidRDefault="00CC00CB" w:rsidP="00CC00CB">
      <w:pPr>
        <w:numPr>
          <w:ilvl w:val="0"/>
          <w:numId w:val="40"/>
        </w:numPr>
        <w:spacing w:before="100" w:beforeAutospacing="1" w:after="100" w:afterAutospacing="1"/>
      </w:pPr>
      <w:r w:rsidRPr="00CC00CB">
        <w:t>Oral and Maxillofacial Surgery, UT Southwestern</w:t>
      </w:r>
    </w:p>
    <w:p w14:paraId="23DAC8CE" w14:textId="77777777" w:rsidR="00CC00CB" w:rsidRPr="00CC00CB" w:rsidRDefault="00CC00CB" w:rsidP="00CC00CB">
      <w:pPr>
        <w:numPr>
          <w:ilvl w:val="0"/>
          <w:numId w:val="40"/>
        </w:numPr>
        <w:spacing w:before="100" w:beforeAutospacing="1" w:after="100" w:afterAutospacing="1"/>
      </w:pPr>
      <w:r w:rsidRPr="00CC00CB">
        <w:t>Urology, UT Southwestern</w:t>
      </w:r>
    </w:p>
    <w:p w14:paraId="1B5640C2" w14:textId="77777777" w:rsidR="00CC00CB" w:rsidRPr="00CC00CB" w:rsidRDefault="00CC00CB" w:rsidP="00CC00CB">
      <w:pPr>
        <w:numPr>
          <w:ilvl w:val="0"/>
          <w:numId w:val="40"/>
        </w:numPr>
        <w:spacing w:before="100" w:beforeAutospacing="1" w:after="100" w:afterAutospacing="1"/>
      </w:pPr>
      <w:r w:rsidRPr="00CC00CB">
        <w:t>General Surgery, Baylor University Medical Center</w:t>
      </w:r>
    </w:p>
    <w:p w14:paraId="76DFBF3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18035C84" w14:textId="52F4E6F8" w:rsidR="00551EF8" w:rsidRPr="00551EF8" w:rsidRDefault="00551EF8" w:rsidP="00AB183D">
      <w:pPr>
        <w:pStyle w:val="ListParagraph"/>
        <w:spacing w:before="100" w:beforeAutospacing="1" w:after="100" w:afterAutospacing="1"/>
        <w:ind w:left="0"/>
        <w:jc w:val="both"/>
      </w:pPr>
      <w:r w:rsidRPr="00551EF8">
        <w:t>JPS Health Network (JPS) is soliciting proposals from qualified consulting firms to conduct a comprehensive, data-driven assessment and develop an actionable, phased strategy for Graduate Medical Education (GME) and related academic medicine priorities. The engagement will include evaluation of current-state GME programs and infrastructure; assessment of external market dynamics and physician workforce needs across Tarrant County and the Dallas-Fort Worth (DFW) region; and development of recommendations for future-state GME growth, optimization, alignment with JPS clinical service priorities, community need, and physician workforce strategy.</w:t>
      </w:r>
    </w:p>
    <w:p w14:paraId="70CEC299" w14:textId="77777777" w:rsidR="00551EF8" w:rsidRPr="00551EF8" w:rsidRDefault="00551EF8" w:rsidP="00AB183D">
      <w:pPr>
        <w:pStyle w:val="ListParagraph"/>
        <w:spacing w:before="100" w:beforeAutospacing="1" w:after="100" w:afterAutospacing="1"/>
        <w:ind w:left="360"/>
        <w:jc w:val="both"/>
      </w:pPr>
    </w:p>
    <w:p w14:paraId="5400F48A" w14:textId="5872717A" w:rsidR="00551EF8" w:rsidRDefault="00551EF8" w:rsidP="00AB183D">
      <w:pPr>
        <w:pStyle w:val="ListParagraph"/>
        <w:spacing w:before="100" w:beforeAutospacing="1" w:after="100" w:afterAutospacing="1"/>
        <w:ind w:left="0"/>
        <w:jc w:val="both"/>
      </w:pPr>
      <w:r w:rsidRPr="00551EF8">
        <w:t xml:space="preserve">The consultant will also evaluate models for academic medical partnerships and operating structures that integrate academics and research with the goal of defining a practical and implementable roadmap for </w:t>
      </w:r>
      <w:r>
        <w:t xml:space="preserve">JPS. </w:t>
      </w:r>
    </w:p>
    <w:p w14:paraId="5556AB4E" w14:textId="77777777" w:rsidR="00551EF8" w:rsidRDefault="00551EF8" w:rsidP="00AB183D">
      <w:pPr>
        <w:pStyle w:val="ListParagraph"/>
        <w:spacing w:before="100" w:beforeAutospacing="1" w:after="100" w:afterAutospacing="1"/>
        <w:ind w:left="0"/>
        <w:jc w:val="both"/>
      </w:pPr>
    </w:p>
    <w:p w14:paraId="459BF7BD" w14:textId="77777777" w:rsidR="00551EF8" w:rsidRDefault="00551EF8" w:rsidP="00AB183D">
      <w:pPr>
        <w:pStyle w:val="ListParagraph"/>
        <w:spacing w:before="100" w:beforeAutospacing="1" w:after="100" w:afterAutospacing="1"/>
        <w:ind w:left="0"/>
        <w:jc w:val="both"/>
      </w:pPr>
      <w:r w:rsidRPr="00551EF8">
        <w:t>Respondents shall propose a methodology and work plan that addresses the following components. Respondents may recommend refinements to sequencing and work products but must address all scope areas.</w:t>
      </w:r>
    </w:p>
    <w:p w14:paraId="28EA7EDA" w14:textId="77777777" w:rsidR="00551EF8" w:rsidRPr="00551EF8" w:rsidRDefault="00551EF8" w:rsidP="00AB183D">
      <w:pPr>
        <w:pStyle w:val="ListParagraph"/>
        <w:spacing w:before="100" w:beforeAutospacing="1" w:after="100" w:afterAutospacing="1"/>
        <w:ind w:left="0"/>
        <w:jc w:val="both"/>
      </w:pPr>
    </w:p>
    <w:p w14:paraId="0B7BD66B" w14:textId="78B26B2C" w:rsidR="00551EF8" w:rsidRDefault="00551EF8" w:rsidP="00AB183D">
      <w:pPr>
        <w:pStyle w:val="ListParagraph"/>
        <w:numPr>
          <w:ilvl w:val="1"/>
          <w:numId w:val="7"/>
        </w:numPr>
        <w:tabs>
          <w:tab w:val="left" w:pos="360"/>
        </w:tabs>
        <w:spacing w:before="100" w:beforeAutospacing="1" w:after="100" w:afterAutospacing="1"/>
        <w:rPr>
          <w:b/>
          <w:bCs/>
        </w:rPr>
      </w:pPr>
      <w:r w:rsidRPr="00551EF8">
        <w:rPr>
          <w:b/>
          <w:bCs/>
        </w:rPr>
        <w:t>External environmental assessment (Tarrant County and DFW)</w:t>
      </w:r>
    </w:p>
    <w:p w14:paraId="789EA1CF" w14:textId="77777777" w:rsidR="00551EF8" w:rsidRPr="00551EF8" w:rsidRDefault="00551EF8" w:rsidP="00551EF8">
      <w:pPr>
        <w:pStyle w:val="ListParagraph"/>
        <w:spacing w:before="100" w:beforeAutospacing="1" w:after="100" w:afterAutospacing="1"/>
        <w:ind w:left="0"/>
        <w:rPr>
          <w:b/>
          <w:bCs/>
        </w:rPr>
      </w:pPr>
    </w:p>
    <w:p w14:paraId="28DD88A9" w14:textId="77777777" w:rsidR="00551EF8" w:rsidRPr="00551EF8" w:rsidRDefault="00551EF8" w:rsidP="00AB183D">
      <w:pPr>
        <w:pStyle w:val="ListParagraph"/>
        <w:numPr>
          <w:ilvl w:val="0"/>
          <w:numId w:val="35"/>
        </w:numPr>
        <w:spacing w:before="100" w:beforeAutospacing="1" w:after="100" w:afterAutospacing="1"/>
        <w:jc w:val="both"/>
      </w:pPr>
      <w:r w:rsidRPr="00551EF8">
        <w:t>Analyze population and demographic trends, disease burden, and access gaps relevant to physician workforce needs.</w:t>
      </w:r>
    </w:p>
    <w:p w14:paraId="55D0814D" w14:textId="77777777" w:rsidR="00551EF8" w:rsidRPr="00551EF8" w:rsidRDefault="00551EF8" w:rsidP="00AB183D">
      <w:pPr>
        <w:pStyle w:val="ListParagraph"/>
        <w:numPr>
          <w:ilvl w:val="0"/>
          <w:numId w:val="35"/>
        </w:numPr>
        <w:spacing w:before="100" w:beforeAutospacing="1" w:after="100" w:afterAutospacing="1"/>
        <w:jc w:val="both"/>
      </w:pPr>
      <w:r w:rsidRPr="00551EF8">
        <w:lastRenderedPageBreak/>
        <w:t>Conduct physician supply and demand assessment and specialty shortage forecasting across defined time horizons (example: 3-, 5-, and 10-year scenarios).</w:t>
      </w:r>
    </w:p>
    <w:p w14:paraId="3AFD52DF" w14:textId="77777777" w:rsidR="00551EF8" w:rsidRPr="00551EF8" w:rsidRDefault="00551EF8" w:rsidP="00AB183D">
      <w:pPr>
        <w:pStyle w:val="ListParagraph"/>
        <w:numPr>
          <w:ilvl w:val="0"/>
          <w:numId w:val="35"/>
        </w:numPr>
        <w:spacing w:before="100" w:beforeAutospacing="1" w:after="100" w:afterAutospacing="1"/>
        <w:jc w:val="both"/>
      </w:pPr>
      <w:r w:rsidRPr="00551EF8">
        <w:t>Map the regional academic and GME landscape (training programs, institutional footprints, competitors, and potential partners).</w:t>
      </w:r>
    </w:p>
    <w:p w14:paraId="2360FE12" w14:textId="77777777" w:rsidR="00551EF8" w:rsidRDefault="00551EF8" w:rsidP="00AB183D">
      <w:pPr>
        <w:pStyle w:val="ListParagraph"/>
        <w:numPr>
          <w:ilvl w:val="0"/>
          <w:numId w:val="35"/>
        </w:numPr>
        <w:spacing w:before="100" w:beforeAutospacing="1" w:after="100" w:afterAutospacing="1"/>
        <w:jc w:val="both"/>
      </w:pPr>
      <w:r w:rsidRPr="00551EF8">
        <w:t>Assess pipeline and retention dynamics affecting workforce stability.</w:t>
      </w:r>
    </w:p>
    <w:p w14:paraId="6D73CFD9" w14:textId="77777777" w:rsidR="00551EF8" w:rsidRPr="00551EF8" w:rsidRDefault="00551EF8" w:rsidP="00551EF8">
      <w:pPr>
        <w:pStyle w:val="ListParagraph"/>
        <w:spacing w:before="100" w:beforeAutospacing="1" w:after="100" w:afterAutospacing="1"/>
      </w:pPr>
    </w:p>
    <w:p w14:paraId="5AFFAFD6" w14:textId="6621785C" w:rsidR="00551EF8" w:rsidRDefault="00551EF8" w:rsidP="00AB183D">
      <w:pPr>
        <w:pStyle w:val="ListParagraph"/>
        <w:numPr>
          <w:ilvl w:val="1"/>
          <w:numId w:val="7"/>
        </w:numPr>
        <w:tabs>
          <w:tab w:val="left" w:pos="360"/>
        </w:tabs>
        <w:spacing w:before="100" w:beforeAutospacing="1" w:after="100" w:afterAutospacing="1"/>
        <w:rPr>
          <w:b/>
          <w:bCs/>
        </w:rPr>
      </w:pPr>
      <w:r w:rsidRPr="00551EF8">
        <w:rPr>
          <w:b/>
          <w:bCs/>
        </w:rPr>
        <w:t>Internal assessment (JPS current state)</w:t>
      </w:r>
    </w:p>
    <w:p w14:paraId="1D2D18EA" w14:textId="77777777" w:rsidR="00551EF8" w:rsidRPr="00551EF8" w:rsidRDefault="00551EF8" w:rsidP="00551EF8">
      <w:pPr>
        <w:pStyle w:val="ListParagraph"/>
        <w:spacing w:before="100" w:beforeAutospacing="1" w:after="100" w:afterAutospacing="1"/>
        <w:ind w:left="0"/>
        <w:rPr>
          <w:b/>
          <w:bCs/>
        </w:rPr>
      </w:pPr>
    </w:p>
    <w:p w14:paraId="1E098088" w14:textId="77777777" w:rsidR="00551EF8" w:rsidRPr="00551EF8" w:rsidRDefault="00551EF8" w:rsidP="00AB183D">
      <w:pPr>
        <w:pStyle w:val="ListParagraph"/>
        <w:numPr>
          <w:ilvl w:val="0"/>
          <w:numId w:val="36"/>
        </w:numPr>
        <w:spacing w:before="100" w:beforeAutospacing="1" w:after="100" w:afterAutospacing="1"/>
        <w:jc w:val="both"/>
      </w:pPr>
      <w:r w:rsidRPr="00551EF8">
        <w:t>Evaluate the current GME portfolio (program mix, capacity, quality indicators, accreditation considerations, and alignment to clinical volume).</w:t>
      </w:r>
    </w:p>
    <w:p w14:paraId="6D94A870" w14:textId="77777777" w:rsidR="00551EF8" w:rsidRPr="00551EF8" w:rsidRDefault="00551EF8" w:rsidP="00AB183D">
      <w:pPr>
        <w:pStyle w:val="ListParagraph"/>
        <w:numPr>
          <w:ilvl w:val="0"/>
          <w:numId w:val="36"/>
        </w:numPr>
        <w:spacing w:before="100" w:beforeAutospacing="1" w:after="100" w:afterAutospacing="1"/>
        <w:jc w:val="both"/>
      </w:pPr>
      <w:r w:rsidRPr="00551EF8">
        <w:t>Assess faculty and program leadership capacity (Program Directors, Associate Program Directors, core faculty, protected time expectations, recruitment and retention considerations).</w:t>
      </w:r>
    </w:p>
    <w:p w14:paraId="7B0EB204" w14:textId="77777777" w:rsidR="00551EF8" w:rsidRPr="00551EF8" w:rsidRDefault="00551EF8" w:rsidP="00AB183D">
      <w:pPr>
        <w:pStyle w:val="ListParagraph"/>
        <w:numPr>
          <w:ilvl w:val="0"/>
          <w:numId w:val="36"/>
        </w:numPr>
        <w:spacing w:before="100" w:beforeAutospacing="1" w:after="100" w:afterAutospacing="1"/>
        <w:jc w:val="both"/>
      </w:pPr>
      <w:r w:rsidRPr="00551EF8">
        <w:t>Conduct training site capacity analysis (inpatient, ambulatory, community rotations), including supervision and workflow considerations.</w:t>
      </w:r>
    </w:p>
    <w:p w14:paraId="7DD041DB" w14:textId="77777777" w:rsidR="00551EF8" w:rsidRDefault="00551EF8" w:rsidP="00AB183D">
      <w:pPr>
        <w:pStyle w:val="ListParagraph"/>
        <w:numPr>
          <w:ilvl w:val="0"/>
          <w:numId w:val="36"/>
        </w:numPr>
        <w:spacing w:before="100" w:beforeAutospacing="1" w:after="100" w:afterAutospacing="1"/>
        <w:jc w:val="both"/>
      </w:pPr>
      <w:r w:rsidRPr="00551EF8">
        <w:t>Assess readiness for expansion, including operational, governance, finance, and change management considerations.</w:t>
      </w:r>
    </w:p>
    <w:p w14:paraId="3C8AC22B" w14:textId="77777777" w:rsidR="00551EF8" w:rsidRPr="00551EF8" w:rsidRDefault="00551EF8" w:rsidP="00551EF8">
      <w:pPr>
        <w:pStyle w:val="ListParagraph"/>
        <w:spacing w:before="100" w:beforeAutospacing="1" w:after="100" w:afterAutospacing="1"/>
      </w:pPr>
    </w:p>
    <w:p w14:paraId="397B58E2" w14:textId="2D32166C" w:rsidR="00551EF8" w:rsidRDefault="00551EF8" w:rsidP="00AB183D">
      <w:pPr>
        <w:pStyle w:val="ListParagraph"/>
        <w:numPr>
          <w:ilvl w:val="1"/>
          <w:numId w:val="7"/>
        </w:numPr>
        <w:tabs>
          <w:tab w:val="left" w:pos="360"/>
        </w:tabs>
        <w:spacing w:before="100" w:beforeAutospacing="1" w:after="100" w:afterAutospacing="1"/>
        <w:rPr>
          <w:b/>
          <w:bCs/>
        </w:rPr>
      </w:pPr>
      <w:r w:rsidRPr="00551EF8">
        <w:rPr>
          <w:b/>
          <w:bCs/>
        </w:rPr>
        <w:t>Strategy development and scenario planning</w:t>
      </w:r>
    </w:p>
    <w:p w14:paraId="72F92C1E" w14:textId="77777777" w:rsidR="00CC00CB" w:rsidRPr="00551EF8" w:rsidRDefault="00CC00CB" w:rsidP="00CC00CB">
      <w:pPr>
        <w:pStyle w:val="ListParagraph"/>
        <w:spacing w:before="100" w:beforeAutospacing="1" w:after="100" w:afterAutospacing="1"/>
        <w:ind w:left="0"/>
        <w:rPr>
          <w:b/>
          <w:bCs/>
        </w:rPr>
      </w:pPr>
    </w:p>
    <w:p w14:paraId="4C0DA659" w14:textId="77777777" w:rsidR="00551EF8" w:rsidRPr="00551EF8" w:rsidRDefault="00551EF8" w:rsidP="00AB183D">
      <w:pPr>
        <w:pStyle w:val="ListParagraph"/>
        <w:numPr>
          <w:ilvl w:val="0"/>
          <w:numId w:val="37"/>
        </w:numPr>
        <w:spacing w:before="100" w:beforeAutospacing="1" w:after="100" w:afterAutospacing="1"/>
        <w:jc w:val="both"/>
      </w:pPr>
      <w:r w:rsidRPr="00551EF8">
        <w:t>Develop a specialty-by-specialty GME growth and optimization strategy aligned to JPS clinical enterprise priorities and community need.</w:t>
      </w:r>
    </w:p>
    <w:p w14:paraId="42B392C7" w14:textId="77777777" w:rsidR="00551EF8" w:rsidRPr="00551EF8" w:rsidRDefault="00551EF8" w:rsidP="00AB183D">
      <w:pPr>
        <w:pStyle w:val="ListParagraph"/>
        <w:numPr>
          <w:ilvl w:val="0"/>
          <w:numId w:val="37"/>
        </w:numPr>
        <w:spacing w:before="100" w:beforeAutospacing="1" w:after="100" w:afterAutospacing="1"/>
        <w:jc w:val="both"/>
      </w:pPr>
      <w:r w:rsidRPr="00551EF8">
        <w:t>Develop scenario models for growth and sustainability (conservative, moderate, aggressive), with assumptions and tradeoffs made explicit.</w:t>
      </w:r>
    </w:p>
    <w:p w14:paraId="7E12AC17" w14:textId="77777777" w:rsidR="00551EF8" w:rsidRDefault="00551EF8" w:rsidP="00AB183D">
      <w:pPr>
        <w:pStyle w:val="ListParagraph"/>
        <w:numPr>
          <w:ilvl w:val="0"/>
          <w:numId w:val="37"/>
        </w:numPr>
        <w:spacing w:before="100" w:beforeAutospacing="1" w:after="100" w:afterAutospacing="1"/>
        <w:jc w:val="both"/>
      </w:pPr>
      <w:r w:rsidRPr="00551EF8">
        <w:t>Identify quick wins (near-term) and longer-horizon initiatives (mid- and long-term).</w:t>
      </w:r>
    </w:p>
    <w:p w14:paraId="0516ACA9" w14:textId="77777777" w:rsidR="00CC00CB" w:rsidRPr="00551EF8" w:rsidRDefault="00CC00CB" w:rsidP="00CC00CB">
      <w:pPr>
        <w:pStyle w:val="ListParagraph"/>
        <w:spacing w:before="100" w:beforeAutospacing="1" w:after="100" w:afterAutospacing="1"/>
      </w:pPr>
    </w:p>
    <w:p w14:paraId="2D60D95B" w14:textId="458EDB4E" w:rsidR="00551EF8" w:rsidRDefault="00551EF8" w:rsidP="00AB183D">
      <w:pPr>
        <w:pStyle w:val="ListParagraph"/>
        <w:numPr>
          <w:ilvl w:val="1"/>
          <w:numId w:val="7"/>
        </w:numPr>
        <w:tabs>
          <w:tab w:val="left" w:pos="360"/>
        </w:tabs>
        <w:spacing w:before="100" w:beforeAutospacing="1" w:after="100" w:afterAutospacing="1"/>
        <w:rPr>
          <w:b/>
          <w:bCs/>
        </w:rPr>
      </w:pPr>
      <w:r w:rsidRPr="00CC00CB">
        <w:rPr>
          <w:b/>
          <w:bCs/>
        </w:rPr>
        <w:t>Academic medical partnership and operating model evaluation</w:t>
      </w:r>
    </w:p>
    <w:p w14:paraId="2A3E929F" w14:textId="77777777" w:rsidR="00CC00CB" w:rsidRPr="00CC00CB" w:rsidRDefault="00CC00CB" w:rsidP="00CC00CB">
      <w:pPr>
        <w:pStyle w:val="ListParagraph"/>
        <w:spacing w:before="100" w:beforeAutospacing="1" w:after="100" w:afterAutospacing="1"/>
        <w:ind w:left="0"/>
        <w:rPr>
          <w:b/>
          <w:bCs/>
        </w:rPr>
      </w:pPr>
    </w:p>
    <w:p w14:paraId="777F3A38" w14:textId="77777777" w:rsidR="00551EF8" w:rsidRPr="00551EF8" w:rsidRDefault="00551EF8" w:rsidP="00AB183D">
      <w:pPr>
        <w:pStyle w:val="ListParagraph"/>
        <w:numPr>
          <w:ilvl w:val="0"/>
          <w:numId w:val="38"/>
        </w:numPr>
        <w:spacing w:before="100" w:beforeAutospacing="1" w:after="100" w:afterAutospacing="1"/>
        <w:jc w:val="both"/>
      </w:pPr>
      <w:r w:rsidRPr="00551EF8">
        <w:t>Assess partnership models and the operational requirements to support them (governance, academic oversight, financial arrangements, data sharing, faculty model implications).</w:t>
      </w:r>
    </w:p>
    <w:p w14:paraId="66E95F17" w14:textId="77777777" w:rsidR="00551EF8" w:rsidRDefault="00551EF8" w:rsidP="00AB183D">
      <w:pPr>
        <w:pStyle w:val="ListParagraph"/>
        <w:numPr>
          <w:ilvl w:val="0"/>
          <w:numId w:val="38"/>
        </w:numPr>
        <w:spacing w:before="100" w:beforeAutospacing="1" w:after="100" w:afterAutospacing="1"/>
        <w:jc w:val="both"/>
      </w:pPr>
      <w:r w:rsidRPr="00551EF8">
        <w:t>Provide options analysis with decision points, risks, and enabling conditions.</w:t>
      </w:r>
    </w:p>
    <w:p w14:paraId="6E810E24" w14:textId="77777777" w:rsidR="00CC00CB" w:rsidRPr="00551EF8" w:rsidRDefault="00CC00CB" w:rsidP="00CC00CB">
      <w:pPr>
        <w:pStyle w:val="ListParagraph"/>
        <w:spacing w:before="100" w:beforeAutospacing="1" w:after="100" w:afterAutospacing="1"/>
      </w:pPr>
    </w:p>
    <w:p w14:paraId="21F1F32A" w14:textId="72B83B8B" w:rsidR="00551EF8" w:rsidRPr="00CC00CB" w:rsidRDefault="00551EF8" w:rsidP="00AB183D">
      <w:pPr>
        <w:pStyle w:val="ListParagraph"/>
        <w:tabs>
          <w:tab w:val="left" w:pos="360"/>
        </w:tabs>
        <w:spacing w:before="100" w:beforeAutospacing="1" w:after="100" w:afterAutospacing="1"/>
        <w:ind w:left="0"/>
        <w:rPr>
          <w:b/>
          <w:bCs/>
        </w:rPr>
      </w:pPr>
      <w:r w:rsidRPr="00CC00CB">
        <w:rPr>
          <w:b/>
          <w:bCs/>
        </w:rPr>
        <w:t xml:space="preserve">E. </w:t>
      </w:r>
      <w:r w:rsidR="00AB183D">
        <w:rPr>
          <w:b/>
          <w:bCs/>
        </w:rPr>
        <w:tab/>
      </w:r>
      <w:r w:rsidRPr="00CC00CB">
        <w:rPr>
          <w:b/>
          <w:bCs/>
        </w:rPr>
        <w:t>Implementation roadmap and performance metrics</w:t>
      </w:r>
    </w:p>
    <w:p w14:paraId="5A0A44C2" w14:textId="77777777" w:rsidR="00551EF8" w:rsidRPr="00551EF8" w:rsidRDefault="00551EF8" w:rsidP="00AB183D">
      <w:pPr>
        <w:pStyle w:val="ListParagraph"/>
        <w:numPr>
          <w:ilvl w:val="0"/>
          <w:numId w:val="39"/>
        </w:numPr>
        <w:spacing w:before="100" w:beforeAutospacing="1" w:after="100" w:afterAutospacing="1"/>
        <w:jc w:val="both"/>
      </w:pPr>
      <w:r w:rsidRPr="00551EF8">
        <w:t>Develop a phased implementation plan with milestones, sequencing, resource needs, dependencies, and responsible parties.</w:t>
      </w:r>
    </w:p>
    <w:p w14:paraId="56FCB0A6" w14:textId="77777777" w:rsidR="00551EF8" w:rsidRPr="00551EF8" w:rsidRDefault="00551EF8" w:rsidP="00AB183D">
      <w:pPr>
        <w:pStyle w:val="ListParagraph"/>
        <w:numPr>
          <w:ilvl w:val="0"/>
          <w:numId w:val="39"/>
        </w:numPr>
        <w:spacing w:before="100" w:beforeAutospacing="1" w:after="100" w:afterAutospacing="1"/>
        <w:jc w:val="both"/>
      </w:pPr>
      <w:r w:rsidRPr="00551EF8">
        <w:t>Recommend a governance structure and reporting cadence.</w:t>
      </w:r>
    </w:p>
    <w:p w14:paraId="3711B8E8" w14:textId="77777777" w:rsidR="00551EF8" w:rsidRPr="00551EF8" w:rsidRDefault="00551EF8" w:rsidP="00AB183D">
      <w:pPr>
        <w:pStyle w:val="ListParagraph"/>
        <w:numPr>
          <w:ilvl w:val="0"/>
          <w:numId w:val="39"/>
        </w:numPr>
        <w:spacing w:before="100" w:beforeAutospacing="1" w:after="100" w:afterAutospacing="1"/>
        <w:jc w:val="both"/>
      </w:pPr>
      <w:r w:rsidRPr="00551EF8">
        <w:t>Propose a KPI framework and dashboard concepts (education outcomes, workforce outcomes, access, quality, retention, and scholarship outputs).</w:t>
      </w:r>
    </w:p>
    <w:p w14:paraId="38AB2E45" w14:textId="6BD1EDCA" w:rsidR="00551EF8" w:rsidRPr="00CC00CB" w:rsidRDefault="00551EF8" w:rsidP="00551EF8">
      <w:pPr>
        <w:spacing w:before="100" w:beforeAutospacing="1" w:after="100" w:afterAutospacing="1"/>
        <w:rPr>
          <w:rFonts w:cs="Times New Roman"/>
          <w:b/>
          <w:bCs/>
          <w:sz w:val="24"/>
          <w:szCs w:val="24"/>
        </w:rPr>
      </w:pPr>
      <w:r w:rsidRPr="00CC00CB">
        <w:rPr>
          <w:rFonts w:cs="Times New Roman"/>
          <w:b/>
          <w:bCs/>
          <w:sz w:val="24"/>
          <w:szCs w:val="24"/>
        </w:rPr>
        <w:t xml:space="preserve">Minimum </w:t>
      </w:r>
      <w:r w:rsidR="00AB183D">
        <w:rPr>
          <w:rFonts w:cs="Times New Roman"/>
          <w:b/>
          <w:bCs/>
          <w:sz w:val="24"/>
          <w:szCs w:val="24"/>
        </w:rPr>
        <w:t>D</w:t>
      </w:r>
      <w:r w:rsidRPr="00CC00CB">
        <w:rPr>
          <w:rFonts w:cs="Times New Roman"/>
          <w:b/>
          <w:bCs/>
          <w:sz w:val="24"/>
          <w:szCs w:val="24"/>
        </w:rPr>
        <w:t>eliverables</w:t>
      </w:r>
    </w:p>
    <w:p w14:paraId="1A1AD59A" w14:textId="77777777" w:rsidR="00551EF8" w:rsidRPr="004D61AA" w:rsidRDefault="00551EF8" w:rsidP="00551EF8">
      <w:pPr>
        <w:spacing w:before="100" w:beforeAutospacing="1" w:after="100" w:afterAutospacing="1"/>
        <w:rPr>
          <w:rFonts w:cs="Times New Roman"/>
          <w:szCs w:val="22"/>
        </w:rPr>
      </w:pPr>
      <w:r w:rsidRPr="004D61AA">
        <w:rPr>
          <w:rFonts w:cs="Times New Roman"/>
          <w:szCs w:val="22"/>
        </w:rPr>
        <w:t>At a minimum, the selected consultant shall produce the following deliverables in editable format:</w:t>
      </w:r>
    </w:p>
    <w:p w14:paraId="128121D5" w14:textId="77777777" w:rsidR="00551EF8" w:rsidRPr="004D61AA" w:rsidRDefault="00551EF8" w:rsidP="00AB183D">
      <w:pPr>
        <w:numPr>
          <w:ilvl w:val="0"/>
          <w:numId w:val="33"/>
        </w:numPr>
        <w:spacing w:before="100" w:beforeAutospacing="1" w:after="100" w:afterAutospacing="1"/>
        <w:jc w:val="both"/>
        <w:rPr>
          <w:rFonts w:cs="Times New Roman"/>
          <w:szCs w:val="22"/>
        </w:rPr>
      </w:pPr>
      <w:r w:rsidRPr="004D61AA">
        <w:rPr>
          <w:rFonts w:cs="Times New Roman"/>
          <w:szCs w:val="22"/>
        </w:rPr>
        <w:t>Environmental assessment report, including data sources and methodology.</w:t>
      </w:r>
    </w:p>
    <w:p w14:paraId="7EFB9449" w14:textId="77777777" w:rsidR="00551EF8" w:rsidRPr="004D61AA" w:rsidRDefault="00551EF8" w:rsidP="00AB183D">
      <w:pPr>
        <w:numPr>
          <w:ilvl w:val="0"/>
          <w:numId w:val="33"/>
        </w:numPr>
        <w:spacing w:before="100" w:beforeAutospacing="1" w:after="100" w:afterAutospacing="1"/>
        <w:jc w:val="both"/>
        <w:rPr>
          <w:rFonts w:cs="Times New Roman"/>
          <w:szCs w:val="22"/>
        </w:rPr>
      </w:pPr>
      <w:r w:rsidRPr="004D61AA">
        <w:rPr>
          <w:rFonts w:cs="Times New Roman"/>
          <w:szCs w:val="22"/>
        </w:rPr>
        <w:t>Physician workforce forecasting model with scenarios and clear assumptions.</w:t>
      </w:r>
    </w:p>
    <w:p w14:paraId="14749F4C" w14:textId="77777777" w:rsidR="00551EF8" w:rsidRPr="004D61AA" w:rsidRDefault="00551EF8" w:rsidP="00AB183D">
      <w:pPr>
        <w:numPr>
          <w:ilvl w:val="0"/>
          <w:numId w:val="33"/>
        </w:numPr>
        <w:spacing w:before="100" w:beforeAutospacing="1" w:after="100" w:afterAutospacing="1"/>
        <w:jc w:val="both"/>
        <w:rPr>
          <w:rFonts w:cs="Times New Roman"/>
          <w:szCs w:val="22"/>
        </w:rPr>
      </w:pPr>
      <w:r w:rsidRPr="004D61AA">
        <w:rPr>
          <w:rFonts w:cs="Times New Roman"/>
          <w:szCs w:val="22"/>
        </w:rPr>
        <w:t>Internal current-state assessment summary (GME portfolio, faculty capacity, site capacity, readiness).</w:t>
      </w:r>
    </w:p>
    <w:p w14:paraId="590FD3F1" w14:textId="77777777" w:rsidR="00551EF8" w:rsidRPr="004D61AA" w:rsidRDefault="00551EF8" w:rsidP="00AB183D">
      <w:pPr>
        <w:numPr>
          <w:ilvl w:val="0"/>
          <w:numId w:val="33"/>
        </w:numPr>
        <w:spacing w:before="100" w:beforeAutospacing="1" w:after="100" w:afterAutospacing="1"/>
        <w:jc w:val="both"/>
        <w:rPr>
          <w:rFonts w:cs="Times New Roman"/>
          <w:szCs w:val="22"/>
        </w:rPr>
      </w:pPr>
      <w:r w:rsidRPr="004D61AA">
        <w:rPr>
          <w:rFonts w:cs="Times New Roman"/>
          <w:szCs w:val="22"/>
        </w:rPr>
        <w:t>Future-state strategy document with prioritized recommendations.</w:t>
      </w:r>
    </w:p>
    <w:p w14:paraId="4F429A45" w14:textId="77777777" w:rsidR="00551EF8" w:rsidRPr="004D61AA" w:rsidRDefault="00551EF8" w:rsidP="00AB183D">
      <w:pPr>
        <w:numPr>
          <w:ilvl w:val="0"/>
          <w:numId w:val="33"/>
        </w:numPr>
        <w:spacing w:before="100" w:beforeAutospacing="1" w:after="100" w:afterAutospacing="1"/>
        <w:jc w:val="both"/>
        <w:rPr>
          <w:rFonts w:cs="Times New Roman"/>
          <w:szCs w:val="22"/>
        </w:rPr>
      </w:pPr>
      <w:r w:rsidRPr="004D61AA">
        <w:rPr>
          <w:rFonts w:cs="Times New Roman"/>
          <w:szCs w:val="22"/>
        </w:rPr>
        <w:t>Academic medical partnership model options and recommendation.</w:t>
      </w:r>
    </w:p>
    <w:p w14:paraId="49251B1D" w14:textId="77777777" w:rsidR="00551EF8" w:rsidRPr="004D61AA" w:rsidRDefault="00551EF8" w:rsidP="00AB183D">
      <w:pPr>
        <w:numPr>
          <w:ilvl w:val="0"/>
          <w:numId w:val="33"/>
        </w:numPr>
        <w:spacing w:before="100" w:beforeAutospacing="1" w:after="100" w:afterAutospacing="1"/>
        <w:jc w:val="both"/>
        <w:rPr>
          <w:rFonts w:cs="Times New Roman"/>
          <w:szCs w:val="22"/>
        </w:rPr>
      </w:pPr>
      <w:r w:rsidRPr="004D61AA">
        <w:rPr>
          <w:rFonts w:cs="Times New Roman"/>
          <w:szCs w:val="22"/>
        </w:rPr>
        <w:t>Phased implementation roadmap with timeline, resourcing, risks, and metrics.</w:t>
      </w:r>
    </w:p>
    <w:p w14:paraId="2F8DFD68" w14:textId="414FE2ED" w:rsidR="00551EF8" w:rsidRPr="00CC00CB" w:rsidRDefault="00551EF8" w:rsidP="00551EF8">
      <w:pPr>
        <w:spacing w:before="100" w:beforeAutospacing="1" w:after="100" w:afterAutospacing="1"/>
        <w:rPr>
          <w:rFonts w:cs="Times New Roman"/>
          <w:b/>
          <w:bCs/>
          <w:sz w:val="24"/>
          <w:szCs w:val="24"/>
        </w:rPr>
      </w:pPr>
      <w:r w:rsidRPr="00CC00CB">
        <w:rPr>
          <w:rFonts w:cs="Times New Roman"/>
          <w:b/>
          <w:bCs/>
          <w:sz w:val="24"/>
          <w:szCs w:val="24"/>
        </w:rPr>
        <w:lastRenderedPageBreak/>
        <w:t xml:space="preserve">Project </w:t>
      </w:r>
      <w:r w:rsidR="00AB183D">
        <w:rPr>
          <w:rFonts w:cs="Times New Roman"/>
          <w:b/>
          <w:bCs/>
          <w:sz w:val="24"/>
          <w:szCs w:val="24"/>
        </w:rPr>
        <w:t>M</w:t>
      </w:r>
      <w:r w:rsidRPr="00CC00CB">
        <w:rPr>
          <w:rFonts w:cs="Times New Roman"/>
          <w:b/>
          <w:bCs/>
          <w:sz w:val="24"/>
          <w:szCs w:val="24"/>
        </w:rPr>
        <w:t xml:space="preserve">anagement </w:t>
      </w:r>
      <w:r w:rsidR="00AB183D">
        <w:rPr>
          <w:rFonts w:cs="Times New Roman"/>
          <w:b/>
          <w:bCs/>
          <w:sz w:val="24"/>
          <w:szCs w:val="24"/>
        </w:rPr>
        <w:t>&amp;</w:t>
      </w:r>
      <w:r w:rsidRPr="00CC00CB">
        <w:rPr>
          <w:rFonts w:cs="Times New Roman"/>
          <w:b/>
          <w:bCs/>
          <w:sz w:val="24"/>
          <w:szCs w:val="24"/>
        </w:rPr>
        <w:t xml:space="preserve"> </w:t>
      </w:r>
      <w:r w:rsidR="00AB183D">
        <w:rPr>
          <w:rFonts w:cs="Times New Roman"/>
          <w:b/>
          <w:bCs/>
          <w:sz w:val="24"/>
          <w:szCs w:val="24"/>
        </w:rPr>
        <w:t>E</w:t>
      </w:r>
      <w:r w:rsidRPr="00CC00CB">
        <w:rPr>
          <w:rFonts w:cs="Times New Roman"/>
          <w:b/>
          <w:bCs/>
          <w:sz w:val="24"/>
          <w:szCs w:val="24"/>
        </w:rPr>
        <w:t xml:space="preserve">ngagement </w:t>
      </w:r>
      <w:r w:rsidR="00AB183D">
        <w:rPr>
          <w:rFonts w:cs="Times New Roman"/>
          <w:b/>
          <w:bCs/>
          <w:sz w:val="24"/>
          <w:szCs w:val="24"/>
        </w:rPr>
        <w:t>E</w:t>
      </w:r>
      <w:r w:rsidRPr="00CC00CB">
        <w:rPr>
          <w:rFonts w:cs="Times New Roman"/>
          <w:b/>
          <w:bCs/>
          <w:sz w:val="24"/>
          <w:szCs w:val="24"/>
        </w:rPr>
        <w:t>xpectations</w:t>
      </w:r>
    </w:p>
    <w:p w14:paraId="753F3866" w14:textId="77777777" w:rsidR="00551EF8" w:rsidRPr="004D61AA" w:rsidRDefault="00551EF8" w:rsidP="00AB183D">
      <w:pPr>
        <w:numPr>
          <w:ilvl w:val="0"/>
          <w:numId w:val="34"/>
        </w:numPr>
        <w:spacing w:before="100" w:beforeAutospacing="1" w:after="100" w:afterAutospacing="1"/>
        <w:jc w:val="both"/>
        <w:rPr>
          <w:rFonts w:cs="Times New Roman"/>
          <w:szCs w:val="22"/>
        </w:rPr>
      </w:pPr>
      <w:r w:rsidRPr="004D61AA">
        <w:rPr>
          <w:rFonts w:cs="Times New Roman"/>
          <w:szCs w:val="22"/>
        </w:rPr>
        <w:t>Provide a structured project plan with phases, activities, outputs, and timelines.</w:t>
      </w:r>
    </w:p>
    <w:p w14:paraId="1563950C" w14:textId="77777777" w:rsidR="00551EF8" w:rsidRPr="004D61AA" w:rsidRDefault="00551EF8" w:rsidP="00AB183D">
      <w:pPr>
        <w:numPr>
          <w:ilvl w:val="0"/>
          <w:numId w:val="34"/>
        </w:numPr>
        <w:spacing w:before="100" w:beforeAutospacing="1" w:after="100" w:afterAutospacing="1"/>
        <w:jc w:val="both"/>
        <w:rPr>
          <w:rFonts w:cs="Times New Roman"/>
          <w:szCs w:val="22"/>
        </w:rPr>
      </w:pPr>
      <w:r w:rsidRPr="004D61AA">
        <w:rPr>
          <w:rFonts w:cs="Times New Roman"/>
          <w:szCs w:val="22"/>
        </w:rPr>
        <w:t>Conduct stakeholder engagement activities, including interviews and working sessions with internal and external stakeholders as appropriate.</w:t>
      </w:r>
    </w:p>
    <w:p w14:paraId="2859A7BB" w14:textId="77777777" w:rsidR="00551EF8" w:rsidRPr="004D61AA" w:rsidRDefault="00551EF8" w:rsidP="00AB183D">
      <w:pPr>
        <w:numPr>
          <w:ilvl w:val="0"/>
          <w:numId w:val="34"/>
        </w:numPr>
        <w:spacing w:before="100" w:beforeAutospacing="1" w:after="100" w:afterAutospacing="1"/>
        <w:jc w:val="both"/>
        <w:rPr>
          <w:rFonts w:cs="Times New Roman"/>
          <w:szCs w:val="22"/>
        </w:rPr>
      </w:pPr>
      <w:r w:rsidRPr="004D61AA">
        <w:rPr>
          <w:rFonts w:cs="Times New Roman"/>
          <w:szCs w:val="22"/>
        </w:rPr>
        <w:t>Provide regular status updates and a mechanism for issue escalation.</w:t>
      </w:r>
    </w:p>
    <w:p w14:paraId="12847785" w14:textId="77777777" w:rsidR="00551EF8" w:rsidRPr="004D61AA" w:rsidRDefault="00551EF8" w:rsidP="00AB183D">
      <w:pPr>
        <w:numPr>
          <w:ilvl w:val="0"/>
          <w:numId w:val="34"/>
        </w:numPr>
        <w:spacing w:before="100" w:beforeAutospacing="1" w:after="100" w:afterAutospacing="1"/>
        <w:jc w:val="both"/>
        <w:rPr>
          <w:rFonts w:cs="Times New Roman"/>
          <w:szCs w:val="22"/>
        </w:rPr>
      </w:pPr>
      <w:r w:rsidRPr="004D61AA">
        <w:rPr>
          <w:rFonts w:cs="Times New Roman"/>
          <w:szCs w:val="22"/>
        </w:rPr>
        <w:t>Include a knowledge transfer approach so JPS can maintain tools, models, and dashboards post-engagement.</w:t>
      </w:r>
    </w:p>
    <w:p w14:paraId="226F8F3E" w14:textId="77777777" w:rsidR="00EC7C8E" w:rsidRPr="004D61AA"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D61AA">
        <w:rPr>
          <w:rFonts w:eastAsia="Calibri"/>
          <w:b/>
          <w:u w:val="single"/>
        </w:rPr>
        <w:t>MINIMUM REQUIREMENTS</w:t>
      </w:r>
      <w:bookmarkEnd w:id="76"/>
    </w:p>
    <w:bookmarkEnd w:id="77"/>
    <w:p w14:paraId="3295CE1C" w14:textId="185BC6F5" w:rsidR="00DE7E91" w:rsidRPr="004D61AA" w:rsidRDefault="00DE7E91" w:rsidP="00AB183D">
      <w:pPr>
        <w:spacing w:before="100" w:beforeAutospacing="1" w:after="100" w:afterAutospacing="1"/>
        <w:jc w:val="both"/>
        <w:rPr>
          <w:rFonts w:cs="Times New Roman"/>
          <w:szCs w:val="22"/>
        </w:rPr>
      </w:pPr>
      <w:r w:rsidRPr="004D61AA">
        <w:rPr>
          <w:rFonts w:cs="Times New Roman"/>
          <w:szCs w:val="22"/>
        </w:rPr>
        <w:t>Minimum qualifications are stated as functional requirements to ensure open competition while establishing clear expectations for performance.</w:t>
      </w:r>
    </w:p>
    <w:p w14:paraId="3810CC6F" w14:textId="08488DB1" w:rsidR="00DE7E91" w:rsidRPr="004D61AA" w:rsidRDefault="00DE7E91" w:rsidP="00DE7E91">
      <w:pPr>
        <w:spacing w:before="100" w:beforeAutospacing="1" w:after="100" w:afterAutospacing="1"/>
        <w:rPr>
          <w:rFonts w:cs="Times New Roman"/>
          <w:b/>
          <w:bCs/>
          <w:sz w:val="24"/>
          <w:szCs w:val="24"/>
        </w:rPr>
      </w:pPr>
      <w:r w:rsidRPr="004D61AA">
        <w:rPr>
          <w:rFonts w:cs="Times New Roman"/>
          <w:b/>
          <w:bCs/>
          <w:sz w:val="24"/>
          <w:szCs w:val="24"/>
        </w:rPr>
        <w:t xml:space="preserve">Core </w:t>
      </w:r>
      <w:r w:rsidR="00AB183D">
        <w:rPr>
          <w:rFonts w:cs="Times New Roman"/>
          <w:b/>
          <w:bCs/>
          <w:sz w:val="24"/>
          <w:szCs w:val="24"/>
        </w:rPr>
        <w:t>C</w:t>
      </w:r>
      <w:r w:rsidRPr="004D61AA">
        <w:rPr>
          <w:rFonts w:cs="Times New Roman"/>
          <w:b/>
          <w:bCs/>
          <w:sz w:val="24"/>
          <w:szCs w:val="24"/>
        </w:rPr>
        <w:t>apabilities</w:t>
      </w:r>
    </w:p>
    <w:p w14:paraId="777F8401" w14:textId="77777777" w:rsidR="00DE7E91" w:rsidRPr="004D61AA" w:rsidRDefault="00DE7E91" w:rsidP="00DE7E91">
      <w:pPr>
        <w:spacing w:before="100" w:beforeAutospacing="1" w:after="100" w:afterAutospacing="1"/>
        <w:rPr>
          <w:rFonts w:cs="Times New Roman"/>
          <w:szCs w:val="22"/>
        </w:rPr>
      </w:pPr>
      <w:r w:rsidRPr="004D61AA">
        <w:rPr>
          <w:rFonts w:cs="Times New Roman"/>
          <w:szCs w:val="22"/>
        </w:rPr>
        <w:t>Respondents must demonstrate the ability to:</w:t>
      </w:r>
    </w:p>
    <w:p w14:paraId="71F817B7" w14:textId="77777777" w:rsidR="00DE7E91" w:rsidRPr="004D61AA" w:rsidRDefault="00DE7E91" w:rsidP="00AB183D">
      <w:pPr>
        <w:numPr>
          <w:ilvl w:val="0"/>
          <w:numId w:val="16"/>
        </w:numPr>
        <w:spacing w:before="100" w:beforeAutospacing="1" w:after="100" w:afterAutospacing="1"/>
        <w:jc w:val="both"/>
        <w:rPr>
          <w:rFonts w:cs="Times New Roman"/>
          <w:szCs w:val="22"/>
        </w:rPr>
      </w:pPr>
      <w:r w:rsidRPr="004D61AA">
        <w:rPr>
          <w:rFonts w:cs="Times New Roman"/>
          <w:b/>
          <w:bCs/>
          <w:szCs w:val="22"/>
        </w:rPr>
        <w:t>Conduct regional workforce analytics and forecasting</w:t>
      </w:r>
    </w:p>
    <w:p w14:paraId="55B2C356"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Provide specialty-level supply and demand analysis for a defined geography.</w:t>
      </w:r>
    </w:p>
    <w:p w14:paraId="45FC9DD2"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Produce projections across multiple time horizons using scenario planning.</w:t>
      </w:r>
    </w:p>
    <w:p w14:paraId="073F6A7E"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Document methods, assumptions, and data sources.</w:t>
      </w:r>
    </w:p>
    <w:p w14:paraId="26E51826" w14:textId="77777777" w:rsidR="00DE7E91" w:rsidRPr="004D61AA" w:rsidRDefault="00DE7E91" w:rsidP="00AB183D">
      <w:pPr>
        <w:numPr>
          <w:ilvl w:val="0"/>
          <w:numId w:val="16"/>
        </w:numPr>
        <w:spacing w:before="100" w:beforeAutospacing="1" w:after="100" w:afterAutospacing="1"/>
        <w:jc w:val="both"/>
        <w:rPr>
          <w:rFonts w:cs="Times New Roman"/>
          <w:szCs w:val="22"/>
        </w:rPr>
      </w:pPr>
      <w:r w:rsidRPr="004D61AA">
        <w:rPr>
          <w:rFonts w:cs="Times New Roman"/>
          <w:b/>
          <w:bCs/>
          <w:szCs w:val="22"/>
        </w:rPr>
        <w:t>Perform a comprehensive GME strategy assessment</w:t>
      </w:r>
    </w:p>
    <w:p w14:paraId="3DDC425F"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Evaluate GME portfolios for alignment, capacity, and growth opportunities.</w:t>
      </w:r>
    </w:p>
    <w:p w14:paraId="45EB04D0"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Identify operational and accreditation-related constraints and requirements at a functional level.</w:t>
      </w:r>
    </w:p>
    <w:p w14:paraId="64247248"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Assess faculty and program leadership resourcing and capacity in a realistic, implementable manner.</w:t>
      </w:r>
    </w:p>
    <w:p w14:paraId="65412260" w14:textId="77777777" w:rsidR="00DE7E91" w:rsidRPr="004D61AA" w:rsidRDefault="00DE7E91" w:rsidP="00AB183D">
      <w:pPr>
        <w:numPr>
          <w:ilvl w:val="0"/>
          <w:numId w:val="16"/>
        </w:numPr>
        <w:spacing w:before="100" w:beforeAutospacing="1" w:after="100" w:afterAutospacing="1"/>
        <w:jc w:val="both"/>
        <w:rPr>
          <w:rFonts w:cs="Times New Roman"/>
          <w:szCs w:val="22"/>
        </w:rPr>
      </w:pPr>
      <w:r w:rsidRPr="004D61AA">
        <w:rPr>
          <w:rFonts w:cs="Times New Roman"/>
          <w:b/>
          <w:bCs/>
          <w:szCs w:val="22"/>
        </w:rPr>
        <w:t>Assess academic medical partnership models</w:t>
      </w:r>
    </w:p>
    <w:p w14:paraId="0ED09E23"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Demonstrate experience evaluating or designing academic medicine partnership structures, including governance and operating model implications.</w:t>
      </w:r>
    </w:p>
    <w:p w14:paraId="744F4F59"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Provide an options analysis and recommendation that is practical for a public, safety-net health system environment.</w:t>
      </w:r>
    </w:p>
    <w:p w14:paraId="21A3F0BC" w14:textId="77777777" w:rsidR="00DE7E91" w:rsidRPr="004D61AA" w:rsidRDefault="00DE7E91" w:rsidP="00AB183D">
      <w:pPr>
        <w:numPr>
          <w:ilvl w:val="0"/>
          <w:numId w:val="16"/>
        </w:numPr>
        <w:spacing w:before="100" w:beforeAutospacing="1" w:after="100" w:afterAutospacing="1"/>
        <w:jc w:val="both"/>
        <w:rPr>
          <w:rFonts w:cs="Times New Roman"/>
          <w:szCs w:val="22"/>
        </w:rPr>
      </w:pPr>
      <w:r w:rsidRPr="004D61AA">
        <w:rPr>
          <w:rFonts w:cs="Times New Roman"/>
          <w:b/>
          <w:bCs/>
          <w:szCs w:val="22"/>
        </w:rPr>
        <w:t>Deliver an implementation-ready roadmap</w:t>
      </w:r>
    </w:p>
    <w:p w14:paraId="29572940"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Provide a phased plan with milestones, sequencing, dependencies, resourcing, and measurable outcomes.</w:t>
      </w:r>
    </w:p>
    <w:p w14:paraId="0FD644A2" w14:textId="77777777" w:rsidR="00DE7E91" w:rsidRPr="004D61AA" w:rsidRDefault="00DE7E91" w:rsidP="00AB183D">
      <w:pPr>
        <w:numPr>
          <w:ilvl w:val="1"/>
          <w:numId w:val="16"/>
        </w:numPr>
        <w:spacing w:before="100" w:beforeAutospacing="1" w:after="100" w:afterAutospacing="1"/>
        <w:jc w:val="both"/>
        <w:rPr>
          <w:rFonts w:cs="Times New Roman"/>
          <w:szCs w:val="22"/>
        </w:rPr>
      </w:pPr>
      <w:r w:rsidRPr="004D61AA">
        <w:rPr>
          <w:rFonts w:cs="Times New Roman"/>
          <w:szCs w:val="22"/>
        </w:rPr>
        <w:t>Include a proposed KPI framework and approach to ongoing monitoring.</w:t>
      </w:r>
    </w:p>
    <w:p w14:paraId="2A13C029" w14:textId="0B50614E"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 xml:space="preserve">Method </w:t>
      </w:r>
      <w:r w:rsidR="00AB183D">
        <w:rPr>
          <w:rFonts w:cs="Times New Roman"/>
          <w:b/>
          <w:bCs/>
          <w:szCs w:val="22"/>
        </w:rPr>
        <w:t>&amp;</w:t>
      </w:r>
      <w:r w:rsidRPr="004D61AA">
        <w:rPr>
          <w:rFonts w:cs="Times New Roman"/>
          <w:b/>
          <w:bCs/>
          <w:szCs w:val="22"/>
        </w:rPr>
        <w:t xml:space="preserve"> </w:t>
      </w:r>
      <w:r w:rsidR="00AB183D">
        <w:rPr>
          <w:rFonts w:cs="Times New Roman"/>
          <w:b/>
          <w:bCs/>
          <w:szCs w:val="22"/>
        </w:rPr>
        <w:t>A</w:t>
      </w:r>
      <w:r w:rsidRPr="004D61AA">
        <w:rPr>
          <w:rFonts w:cs="Times New Roman"/>
          <w:b/>
          <w:bCs/>
          <w:szCs w:val="22"/>
        </w:rPr>
        <w:t>pproach</w:t>
      </w:r>
    </w:p>
    <w:p w14:paraId="52BFBF68" w14:textId="77777777" w:rsidR="00DE7E91" w:rsidRPr="004D61AA" w:rsidRDefault="00DE7E91" w:rsidP="00DE7E91">
      <w:pPr>
        <w:spacing w:before="100" w:beforeAutospacing="1" w:after="100" w:afterAutospacing="1"/>
        <w:rPr>
          <w:rFonts w:cs="Times New Roman"/>
          <w:szCs w:val="22"/>
        </w:rPr>
      </w:pPr>
      <w:r w:rsidRPr="004D61AA">
        <w:rPr>
          <w:rFonts w:cs="Times New Roman"/>
          <w:szCs w:val="22"/>
        </w:rPr>
        <w:t>Respondents must propose an approach that includes:</w:t>
      </w:r>
    </w:p>
    <w:p w14:paraId="211EE2CF" w14:textId="77777777" w:rsidR="00DE7E91" w:rsidRPr="004D61AA" w:rsidRDefault="00DE7E91" w:rsidP="00AB183D">
      <w:pPr>
        <w:numPr>
          <w:ilvl w:val="0"/>
          <w:numId w:val="17"/>
        </w:numPr>
        <w:spacing w:before="100" w:beforeAutospacing="1" w:after="100" w:afterAutospacing="1"/>
        <w:jc w:val="both"/>
        <w:rPr>
          <w:rFonts w:cs="Times New Roman"/>
          <w:szCs w:val="22"/>
        </w:rPr>
      </w:pPr>
      <w:r w:rsidRPr="004D61AA">
        <w:rPr>
          <w:rFonts w:cs="Times New Roman"/>
          <w:szCs w:val="22"/>
        </w:rPr>
        <w:t>A structured project plan with phases, key activities, and associated outputs.</w:t>
      </w:r>
    </w:p>
    <w:p w14:paraId="38EFD380" w14:textId="77777777" w:rsidR="00DE7E91" w:rsidRPr="004D61AA" w:rsidRDefault="00DE7E91" w:rsidP="00AB183D">
      <w:pPr>
        <w:numPr>
          <w:ilvl w:val="0"/>
          <w:numId w:val="17"/>
        </w:numPr>
        <w:spacing w:before="100" w:beforeAutospacing="1" w:after="100" w:afterAutospacing="1"/>
        <w:jc w:val="both"/>
        <w:rPr>
          <w:rFonts w:cs="Times New Roman"/>
          <w:szCs w:val="22"/>
        </w:rPr>
      </w:pPr>
      <w:r w:rsidRPr="004D61AA">
        <w:rPr>
          <w:rFonts w:cs="Times New Roman"/>
          <w:szCs w:val="22"/>
        </w:rPr>
        <w:t>A stakeholder engagement methodology, including interviews and working sessions as appropriate.</w:t>
      </w:r>
    </w:p>
    <w:p w14:paraId="6391A718" w14:textId="77777777" w:rsidR="00DE7E91" w:rsidRPr="004D61AA" w:rsidRDefault="00DE7E91" w:rsidP="00AB183D">
      <w:pPr>
        <w:numPr>
          <w:ilvl w:val="0"/>
          <w:numId w:val="17"/>
        </w:numPr>
        <w:spacing w:before="100" w:beforeAutospacing="1" w:after="100" w:afterAutospacing="1"/>
        <w:jc w:val="both"/>
        <w:rPr>
          <w:rFonts w:cs="Times New Roman"/>
          <w:szCs w:val="22"/>
        </w:rPr>
      </w:pPr>
      <w:r w:rsidRPr="004D61AA">
        <w:rPr>
          <w:rFonts w:cs="Times New Roman"/>
          <w:szCs w:val="22"/>
        </w:rPr>
        <w:t>A data plan that identifies categories of data needed and how analyses will be performed, without requiring proprietary datasets as the sole means to compete.</w:t>
      </w:r>
    </w:p>
    <w:p w14:paraId="65C43C80" w14:textId="77777777" w:rsidR="00DE7E91" w:rsidRPr="004D61AA" w:rsidRDefault="00DE7E91" w:rsidP="00AB183D">
      <w:pPr>
        <w:numPr>
          <w:ilvl w:val="0"/>
          <w:numId w:val="17"/>
        </w:numPr>
        <w:spacing w:before="100" w:beforeAutospacing="1" w:after="100" w:afterAutospacing="1"/>
        <w:jc w:val="both"/>
        <w:rPr>
          <w:rFonts w:cs="Times New Roman"/>
          <w:szCs w:val="22"/>
        </w:rPr>
      </w:pPr>
      <w:r w:rsidRPr="004D61AA">
        <w:rPr>
          <w:rFonts w:cs="Times New Roman"/>
          <w:szCs w:val="22"/>
        </w:rPr>
        <w:t>Quality control measures for analytic work products.</w:t>
      </w:r>
    </w:p>
    <w:p w14:paraId="3451F336" w14:textId="77777777" w:rsidR="00DE7E91" w:rsidRPr="004D61AA" w:rsidRDefault="00DE7E91" w:rsidP="00AB183D">
      <w:pPr>
        <w:numPr>
          <w:ilvl w:val="0"/>
          <w:numId w:val="17"/>
        </w:numPr>
        <w:spacing w:before="100" w:beforeAutospacing="1" w:after="100" w:afterAutospacing="1"/>
        <w:jc w:val="both"/>
        <w:rPr>
          <w:rFonts w:cs="Times New Roman"/>
          <w:szCs w:val="22"/>
        </w:rPr>
      </w:pPr>
      <w:r w:rsidRPr="004D61AA">
        <w:rPr>
          <w:rFonts w:cs="Times New Roman"/>
          <w:szCs w:val="22"/>
        </w:rPr>
        <w:t>A knowledge transfer approach enabling JPS to maintain tools and dashboards post-engagement.</w:t>
      </w:r>
    </w:p>
    <w:p w14:paraId="46EC29FF" w14:textId="2D2ABDF0"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lastRenderedPageBreak/>
        <w:t xml:space="preserve">Team </w:t>
      </w:r>
      <w:r w:rsidR="00AB183D">
        <w:rPr>
          <w:rFonts w:cs="Times New Roman"/>
          <w:b/>
          <w:bCs/>
          <w:szCs w:val="22"/>
        </w:rPr>
        <w:t>R</w:t>
      </w:r>
      <w:r w:rsidRPr="004D61AA">
        <w:rPr>
          <w:rFonts w:cs="Times New Roman"/>
          <w:b/>
          <w:bCs/>
          <w:szCs w:val="22"/>
        </w:rPr>
        <w:t>equirements</w:t>
      </w:r>
    </w:p>
    <w:p w14:paraId="6D13EB22" w14:textId="77777777" w:rsidR="00DE7E91" w:rsidRPr="004D61AA" w:rsidRDefault="00DE7E91" w:rsidP="00DE7E91">
      <w:pPr>
        <w:spacing w:before="100" w:beforeAutospacing="1" w:after="100" w:afterAutospacing="1"/>
        <w:rPr>
          <w:rFonts w:cs="Times New Roman"/>
          <w:szCs w:val="22"/>
        </w:rPr>
      </w:pPr>
      <w:r w:rsidRPr="004D61AA">
        <w:rPr>
          <w:rFonts w:cs="Times New Roman"/>
          <w:szCs w:val="22"/>
        </w:rPr>
        <w:t>Respondents must provide:</w:t>
      </w:r>
    </w:p>
    <w:p w14:paraId="30306CD7" w14:textId="77777777" w:rsidR="00DE7E91" w:rsidRPr="004D61AA" w:rsidRDefault="00DE7E91" w:rsidP="00AB183D">
      <w:pPr>
        <w:numPr>
          <w:ilvl w:val="0"/>
          <w:numId w:val="18"/>
        </w:numPr>
        <w:spacing w:before="100" w:beforeAutospacing="1" w:after="100" w:afterAutospacing="1"/>
        <w:jc w:val="both"/>
        <w:rPr>
          <w:rFonts w:cs="Times New Roman"/>
          <w:szCs w:val="22"/>
        </w:rPr>
      </w:pPr>
      <w:r w:rsidRPr="004D61AA">
        <w:rPr>
          <w:rFonts w:cs="Times New Roman"/>
          <w:szCs w:val="22"/>
        </w:rPr>
        <w:t xml:space="preserve">A designated project </w:t>
      </w:r>
      <w:proofErr w:type="gramStart"/>
      <w:r w:rsidRPr="004D61AA">
        <w:rPr>
          <w:rFonts w:cs="Times New Roman"/>
          <w:szCs w:val="22"/>
        </w:rPr>
        <w:t>lead</w:t>
      </w:r>
      <w:proofErr w:type="gramEnd"/>
      <w:r w:rsidRPr="004D61AA">
        <w:rPr>
          <w:rFonts w:cs="Times New Roman"/>
          <w:szCs w:val="22"/>
        </w:rPr>
        <w:t xml:space="preserve"> accountable for schedule, deliverables, and quality.</w:t>
      </w:r>
    </w:p>
    <w:p w14:paraId="4CCC46C0" w14:textId="77777777" w:rsidR="00DE7E91" w:rsidRPr="004D61AA" w:rsidRDefault="00DE7E91" w:rsidP="00AB183D">
      <w:pPr>
        <w:numPr>
          <w:ilvl w:val="0"/>
          <w:numId w:val="18"/>
        </w:numPr>
        <w:spacing w:before="100" w:beforeAutospacing="1" w:after="100" w:afterAutospacing="1"/>
        <w:jc w:val="both"/>
        <w:rPr>
          <w:rFonts w:cs="Times New Roman"/>
          <w:szCs w:val="22"/>
        </w:rPr>
      </w:pPr>
      <w:r w:rsidRPr="004D61AA">
        <w:rPr>
          <w:rFonts w:cs="Times New Roman"/>
          <w:szCs w:val="22"/>
        </w:rPr>
        <w:t>Access to subject matter expertise in GME strategy and physician workforce planning.</w:t>
      </w:r>
    </w:p>
    <w:p w14:paraId="53C31B00" w14:textId="77777777" w:rsidR="00DE7E91" w:rsidRPr="004D61AA" w:rsidRDefault="00DE7E91" w:rsidP="00AB183D">
      <w:pPr>
        <w:numPr>
          <w:ilvl w:val="0"/>
          <w:numId w:val="18"/>
        </w:numPr>
        <w:spacing w:before="100" w:beforeAutospacing="1" w:after="100" w:afterAutospacing="1"/>
        <w:jc w:val="both"/>
        <w:rPr>
          <w:rFonts w:cs="Times New Roman"/>
          <w:szCs w:val="22"/>
        </w:rPr>
      </w:pPr>
      <w:r w:rsidRPr="004D61AA">
        <w:rPr>
          <w:rFonts w:cs="Times New Roman"/>
          <w:szCs w:val="22"/>
        </w:rPr>
        <w:t>Demonstrated analytic capability (workforce modeling, market assessment).</w:t>
      </w:r>
    </w:p>
    <w:p w14:paraId="7EEFB460" w14:textId="77777777" w:rsidR="00DE7E91" w:rsidRPr="004D61AA" w:rsidRDefault="00DE7E91" w:rsidP="00AB183D">
      <w:pPr>
        <w:numPr>
          <w:ilvl w:val="0"/>
          <w:numId w:val="18"/>
        </w:numPr>
        <w:spacing w:before="100" w:beforeAutospacing="1" w:after="100" w:afterAutospacing="1"/>
        <w:jc w:val="both"/>
        <w:rPr>
          <w:rFonts w:cs="Times New Roman"/>
          <w:szCs w:val="22"/>
        </w:rPr>
      </w:pPr>
      <w:r w:rsidRPr="004D61AA">
        <w:rPr>
          <w:rFonts w:cs="Times New Roman"/>
          <w:szCs w:val="22"/>
        </w:rPr>
        <w:t>A staffing plan identifying roles, availability, and expected level of effort by phase.</w:t>
      </w:r>
    </w:p>
    <w:p w14:paraId="4CE7BDDC" w14:textId="77777777" w:rsidR="00DE7E91" w:rsidRPr="004D61AA" w:rsidRDefault="00DE7E91" w:rsidP="00AB183D">
      <w:pPr>
        <w:numPr>
          <w:ilvl w:val="0"/>
          <w:numId w:val="18"/>
        </w:numPr>
        <w:spacing w:before="100" w:beforeAutospacing="1" w:after="100" w:afterAutospacing="1"/>
        <w:jc w:val="both"/>
        <w:rPr>
          <w:rFonts w:cs="Times New Roman"/>
          <w:szCs w:val="22"/>
        </w:rPr>
      </w:pPr>
      <w:r w:rsidRPr="004D61AA">
        <w:rPr>
          <w:rFonts w:cs="Times New Roman"/>
          <w:szCs w:val="22"/>
        </w:rPr>
        <w:t>Identification of any subcontractors and their proposed roles.</w:t>
      </w:r>
    </w:p>
    <w:p w14:paraId="716B8BD8" w14:textId="77777777" w:rsidR="00DE7E91" w:rsidRPr="004D61AA" w:rsidRDefault="00DE7E91" w:rsidP="00AB183D">
      <w:pPr>
        <w:numPr>
          <w:ilvl w:val="0"/>
          <w:numId w:val="18"/>
        </w:numPr>
        <w:spacing w:before="100" w:beforeAutospacing="1" w:after="100" w:afterAutospacing="1"/>
        <w:jc w:val="both"/>
        <w:rPr>
          <w:rFonts w:cs="Times New Roman"/>
          <w:szCs w:val="22"/>
        </w:rPr>
      </w:pPr>
      <w:r w:rsidRPr="004D61AA">
        <w:rPr>
          <w:rFonts w:cs="Times New Roman"/>
          <w:szCs w:val="22"/>
        </w:rPr>
        <w:t>Named personnel are to remain on this engagement absent written JPS approval.</w:t>
      </w:r>
    </w:p>
    <w:p w14:paraId="45E0BF06" w14:textId="77777777" w:rsidR="00DE7E91" w:rsidRPr="004D61AA" w:rsidRDefault="00DE7E91" w:rsidP="00AB183D">
      <w:pPr>
        <w:spacing w:before="100" w:beforeAutospacing="1" w:after="100" w:afterAutospacing="1"/>
        <w:jc w:val="both"/>
        <w:rPr>
          <w:rFonts w:cs="Times New Roman"/>
          <w:szCs w:val="22"/>
        </w:rPr>
      </w:pPr>
      <w:r w:rsidRPr="004D61AA">
        <w:rPr>
          <w:rFonts w:cs="Times New Roman"/>
          <w:szCs w:val="22"/>
        </w:rPr>
        <w:t>Subcontractors must be held to the same performance and confidentiality requirements as the prime respondent.</w:t>
      </w:r>
    </w:p>
    <w:p w14:paraId="5A0D3633" w14:textId="6EF405DB"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 xml:space="preserve">Compliance </w:t>
      </w:r>
      <w:r w:rsidR="00AB183D">
        <w:rPr>
          <w:rFonts w:cs="Times New Roman"/>
          <w:b/>
          <w:bCs/>
          <w:szCs w:val="22"/>
        </w:rPr>
        <w:t>&amp;</w:t>
      </w:r>
      <w:r w:rsidRPr="004D61AA">
        <w:rPr>
          <w:rFonts w:cs="Times New Roman"/>
          <w:b/>
          <w:bCs/>
          <w:szCs w:val="22"/>
        </w:rPr>
        <w:t xml:space="preserve"> </w:t>
      </w:r>
      <w:r w:rsidR="00AB183D">
        <w:rPr>
          <w:rFonts w:cs="Times New Roman"/>
          <w:b/>
          <w:bCs/>
          <w:szCs w:val="22"/>
        </w:rPr>
        <w:t>P</w:t>
      </w:r>
      <w:r w:rsidRPr="004D61AA">
        <w:rPr>
          <w:rFonts w:cs="Times New Roman"/>
          <w:b/>
          <w:bCs/>
          <w:szCs w:val="22"/>
        </w:rPr>
        <w:t xml:space="preserve">ractical </w:t>
      </w:r>
      <w:r w:rsidR="00AB183D">
        <w:rPr>
          <w:rFonts w:cs="Times New Roman"/>
          <w:b/>
          <w:bCs/>
          <w:szCs w:val="22"/>
        </w:rPr>
        <w:t>C</w:t>
      </w:r>
      <w:r w:rsidRPr="004D61AA">
        <w:rPr>
          <w:rFonts w:cs="Times New Roman"/>
          <w:b/>
          <w:bCs/>
          <w:szCs w:val="22"/>
        </w:rPr>
        <w:t>onstraints</w:t>
      </w:r>
    </w:p>
    <w:p w14:paraId="47E52761" w14:textId="77777777" w:rsidR="00DE7E91" w:rsidRPr="004D61AA" w:rsidRDefault="00DE7E91" w:rsidP="00DE7E91">
      <w:pPr>
        <w:spacing w:before="100" w:beforeAutospacing="1" w:after="100" w:afterAutospacing="1"/>
        <w:rPr>
          <w:rFonts w:cs="Times New Roman"/>
          <w:szCs w:val="22"/>
        </w:rPr>
      </w:pPr>
      <w:r w:rsidRPr="004D61AA">
        <w:rPr>
          <w:rFonts w:cs="Times New Roman"/>
          <w:szCs w:val="22"/>
        </w:rPr>
        <w:t>Respondents must:</w:t>
      </w:r>
    </w:p>
    <w:p w14:paraId="3D24A0CF" w14:textId="77777777" w:rsidR="00DE7E91" w:rsidRPr="004D61AA" w:rsidRDefault="00DE7E91" w:rsidP="00AB183D">
      <w:pPr>
        <w:numPr>
          <w:ilvl w:val="0"/>
          <w:numId w:val="19"/>
        </w:numPr>
        <w:spacing w:before="100" w:beforeAutospacing="1" w:after="100" w:afterAutospacing="1"/>
        <w:jc w:val="both"/>
        <w:rPr>
          <w:rFonts w:cs="Times New Roman"/>
          <w:szCs w:val="22"/>
        </w:rPr>
      </w:pPr>
      <w:r w:rsidRPr="004D61AA">
        <w:rPr>
          <w:rFonts w:cs="Times New Roman"/>
          <w:szCs w:val="22"/>
        </w:rPr>
        <w:t>Demonstrate ability to work effectively within a public institution procurement environment.</w:t>
      </w:r>
    </w:p>
    <w:p w14:paraId="413A069B" w14:textId="77777777" w:rsidR="00DE7E91" w:rsidRPr="004D61AA" w:rsidRDefault="00DE7E91" w:rsidP="00AB183D">
      <w:pPr>
        <w:numPr>
          <w:ilvl w:val="0"/>
          <w:numId w:val="19"/>
        </w:numPr>
        <w:spacing w:before="100" w:beforeAutospacing="1" w:after="100" w:afterAutospacing="1"/>
        <w:jc w:val="both"/>
        <w:rPr>
          <w:rFonts w:cs="Times New Roman"/>
          <w:szCs w:val="22"/>
        </w:rPr>
      </w:pPr>
      <w:r w:rsidRPr="004D61AA">
        <w:rPr>
          <w:rFonts w:cs="Times New Roman"/>
          <w:szCs w:val="22"/>
        </w:rPr>
        <w:t>Protect confidential and sensitive information and comply with applicable privacy and data handling requirements.</w:t>
      </w:r>
    </w:p>
    <w:p w14:paraId="6A1C473E" w14:textId="77777777" w:rsidR="00DE7E91" w:rsidRPr="004D61AA" w:rsidRDefault="00DE7E91" w:rsidP="00AB183D">
      <w:pPr>
        <w:numPr>
          <w:ilvl w:val="0"/>
          <w:numId w:val="19"/>
        </w:numPr>
        <w:spacing w:before="100" w:beforeAutospacing="1" w:after="100" w:afterAutospacing="1"/>
        <w:jc w:val="both"/>
        <w:rPr>
          <w:rFonts w:cs="Times New Roman"/>
          <w:szCs w:val="22"/>
        </w:rPr>
      </w:pPr>
      <w:r w:rsidRPr="004D61AA">
        <w:rPr>
          <w:rFonts w:cs="Times New Roman"/>
          <w:szCs w:val="22"/>
        </w:rPr>
        <w:t>Provide deliverables that are accessible and usable by JPS in editable formats, not only PDFs.</w:t>
      </w:r>
    </w:p>
    <w:p w14:paraId="6BA728BD" w14:textId="77777777" w:rsidR="00EC7C8E" w:rsidRPr="004D61AA"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sidRPr="004D61AA">
        <w:rPr>
          <w:b/>
          <w:u w:val="single"/>
        </w:rPr>
        <w:t>REQUIRED INFORMATION</w:t>
      </w:r>
    </w:p>
    <w:bookmarkEnd w:id="78"/>
    <w:p w14:paraId="6BB4A776" w14:textId="2EA41FC9" w:rsidR="00DE7E91" w:rsidRPr="004D61AA" w:rsidRDefault="00DE7E91" w:rsidP="00DE7E91">
      <w:pPr>
        <w:spacing w:before="100" w:beforeAutospacing="1" w:after="100" w:afterAutospacing="1"/>
        <w:rPr>
          <w:rFonts w:cs="Times New Roman"/>
          <w:szCs w:val="22"/>
        </w:rPr>
      </w:pPr>
      <w:r w:rsidRPr="004D61AA">
        <w:rPr>
          <w:rFonts w:cs="Times New Roman"/>
          <w:szCs w:val="22"/>
        </w:rPr>
        <w:t>Respondents must submit proposals that include the information below. JPS may deem proposals non-responsive if required elements are omitted.</w:t>
      </w:r>
    </w:p>
    <w:p w14:paraId="0C8950EF" w14:textId="52E03ACC"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 xml:space="preserve">Organizational </w:t>
      </w:r>
      <w:r w:rsidR="00AB183D">
        <w:rPr>
          <w:rFonts w:cs="Times New Roman"/>
          <w:b/>
          <w:bCs/>
          <w:szCs w:val="22"/>
        </w:rPr>
        <w:t>B</w:t>
      </w:r>
      <w:r w:rsidRPr="004D61AA">
        <w:rPr>
          <w:rFonts w:cs="Times New Roman"/>
          <w:b/>
          <w:bCs/>
          <w:szCs w:val="22"/>
        </w:rPr>
        <w:t xml:space="preserve">ackground </w:t>
      </w:r>
      <w:r w:rsidR="00AB183D">
        <w:rPr>
          <w:rFonts w:cs="Times New Roman"/>
          <w:b/>
          <w:bCs/>
          <w:szCs w:val="22"/>
        </w:rPr>
        <w:t>&amp;</w:t>
      </w:r>
      <w:r w:rsidRPr="004D61AA">
        <w:rPr>
          <w:rFonts w:cs="Times New Roman"/>
          <w:b/>
          <w:bCs/>
          <w:szCs w:val="22"/>
        </w:rPr>
        <w:t xml:space="preserve"> </w:t>
      </w:r>
      <w:r w:rsidR="00AB183D">
        <w:rPr>
          <w:rFonts w:cs="Times New Roman"/>
          <w:b/>
          <w:bCs/>
          <w:szCs w:val="22"/>
        </w:rPr>
        <w:t>R</w:t>
      </w:r>
      <w:r w:rsidRPr="004D61AA">
        <w:rPr>
          <w:rFonts w:cs="Times New Roman"/>
          <w:b/>
          <w:bCs/>
          <w:szCs w:val="22"/>
        </w:rPr>
        <w:t xml:space="preserve">elevant </w:t>
      </w:r>
      <w:r w:rsidR="00AB183D">
        <w:rPr>
          <w:rFonts w:cs="Times New Roman"/>
          <w:b/>
          <w:bCs/>
          <w:szCs w:val="22"/>
        </w:rPr>
        <w:t>E</w:t>
      </w:r>
      <w:r w:rsidRPr="004D61AA">
        <w:rPr>
          <w:rFonts w:cs="Times New Roman"/>
          <w:b/>
          <w:bCs/>
          <w:szCs w:val="22"/>
        </w:rPr>
        <w:t>xperience</w:t>
      </w:r>
    </w:p>
    <w:p w14:paraId="0AF28611" w14:textId="77777777" w:rsidR="00DE7E91" w:rsidRPr="004D61AA" w:rsidRDefault="00DE7E91" w:rsidP="00DE7E91">
      <w:pPr>
        <w:numPr>
          <w:ilvl w:val="0"/>
          <w:numId w:val="20"/>
        </w:numPr>
        <w:spacing w:before="100" w:beforeAutospacing="1" w:after="100" w:afterAutospacing="1"/>
        <w:rPr>
          <w:rFonts w:cs="Times New Roman"/>
          <w:szCs w:val="22"/>
        </w:rPr>
      </w:pPr>
      <w:r w:rsidRPr="004D61AA">
        <w:rPr>
          <w:rFonts w:cs="Times New Roman"/>
          <w:szCs w:val="22"/>
        </w:rPr>
        <w:t>Firm overview, core capabilities, and relevant practice areas.</w:t>
      </w:r>
    </w:p>
    <w:p w14:paraId="150DF838" w14:textId="77777777" w:rsidR="00DE7E91" w:rsidRPr="004D61AA" w:rsidRDefault="00DE7E91" w:rsidP="00AB183D">
      <w:pPr>
        <w:numPr>
          <w:ilvl w:val="0"/>
          <w:numId w:val="20"/>
        </w:numPr>
        <w:spacing w:before="100" w:beforeAutospacing="1" w:after="100" w:afterAutospacing="1"/>
        <w:jc w:val="both"/>
        <w:rPr>
          <w:rFonts w:cs="Times New Roman"/>
          <w:szCs w:val="22"/>
        </w:rPr>
      </w:pPr>
      <w:r w:rsidRPr="004D61AA">
        <w:rPr>
          <w:rFonts w:cs="Times New Roman"/>
          <w:szCs w:val="22"/>
        </w:rPr>
        <w:t>Experience with public, safety-net, or similarly complex health systems (describe context and role).</w:t>
      </w:r>
    </w:p>
    <w:p w14:paraId="53F83F1B" w14:textId="77777777" w:rsidR="00DE7E91" w:rsidRPr="004D61AA" w:rsidRDefault="00DE7E91" w:rsidP="00DE7E91">
      <w:pPr>
        <w:numPr>
          <w:ilvl w:val="0"/>
          <w:numId w:val="20"/>
        </w:numPr>
        <w:spacing w:before="100" w:beforeAutospacing="1" w:after="100" w:afterAutospacing="1"/>
        <w:rPr>
          <w:rFonts w:cs="Times New Roman"/>
          <w:szCs w:val="22"/>
        </w:rPr>
      </w:pPr>
      <w:r w:rsidRPr="004D61AA">
        <w:rPr>
          <w:rFonts w:cs="Times New Roman"/>
          <w:szCs w:val="22"/>
        </w:rPr>
        <w:t>2–3 comparable engagements, including:</w:t>
      </w:r>
    </w:p>
    <w:p w14:paraId="7599C293" w14:textId="77777777" w:rsidR="00DE7E91" w:rsidRPr="004D61AA" w:rsidRDefault="00DE7E91" w:rsidP="00DE7E91">
      <w:pPr>
        <w:numPr>
          <w:ilvl w:val="1"/>
          <w:numId w:val="20"/>
        </w:numPr>
        <w:spacing w:before="100" w:beforeAutospacing="1" w:after="100" w:afterAutospacing="1"/>
        <w:rPr>
          <w:rFonts w:cs="Times New Roman"/>
          <w:szCs w:val="22"/>
        </w:rPr>
      </w:pPr>
      <w:r w:rsidRPr="004D61AA">
        <w:rPr>
          <w:rFonts w:cs="Times New Roman"/>
          <w:szCs w:val="22"/>
        </w:rPr>
        <w:t>Client type and context (de-identified if necessary).</w:t>
      </w:r>
    </w:p>
    <w:p w14:paraId="26CA8474" w14:textId="77777777" w:rsidR="00DE7E91" w:rsidRPr="004D61AA" w:rsidRDefault="00DE7E91" w:rsidP="00DE7E91">
      <w:pPr>
        <w:numPr>
          <w:ilvl w:val="1"/>
          <w:numId w:val="20"/>
        </w:numPr>
        <w:spacing w:before="100" w:beforeAutospacing="1" w:after="100" w:afterAutospacing="1"/>
        <w:rPr>
          <w:rFonts w:cs="Times New Roman"/>
          <w:szCs w:val="22"/>
        </w:rPr>
      </w:pPr>
      <w:r w:rsidRPr="004D61AA">
        <w:rPr>
          <w:rFonts w:cs="Times New Roman"/>
          <w:szCs w:val="22"/>
        </w:rPr>
        <w:t>Scope summary and deliverables.</w:t>
      </w:r>
    </w:p>
    <w:p w14:paraId="42482424" w14:textId="77777777" w:rsidR="00DE7E91" w:rsidRPr="004D61AA" w:rsidRDefault="00DE7E91" w:rsidP="00DE7E91">
      <w:pPr>
        <w:numPr>
          <w:ilvl w:val="1"/>
          <w:numId w:val="20"/>
        </w:numPr>
        <w:spacing w:before="100" w:beforeAutospacing="1" w:after="100" w:afterAutospacing="1"/>
        <w:rPr>
          <w:rFonts w:cs="Times New Roman"/>
          <w:szCs w:val="22"/>
        </w:rPr>
      </w:pPr>
      <w:r w:rsidRPr="004D61AA">
        <w:rPr>
          <w:rFonts w:cs="Times New Roman"/>
          <w:szCs w:val="22"/>
        </w:rPr>
        <w:t>Timeline and approach.</w:t>
      </w:r>
    </w:p>
    <w:p w14:paraId="649F5649" w14:textId="77777777" w:rsidR="00DE7E91" w:rsidRPr="004D61AA" w:rsidRDefault="00DE7E91" w:rsidP="00DE7E91">
      <w:pPr>
        <w:numPr>
          <w:ilvl w:val="1"/>
          <w:numId w:val="20"/>
        </w:numPr>
        <w:spacing w:before="100" w:beforeAutospacing="1" w:after="100" w:afterAutospacing="1"/>
        <w:rPr>
          <w:rFonts w:cs="Times New Roman"/>
          <w:szCs w:val="22"/>
        </w:rPr>
      </w:pPr>
      <w:r w:rsidRPr="004D61AA">
        <w:rPr>
          <w:rFonts w:cs="Times New Roman"/>
          <w:szCs w:val="22"/>
        </w:rPr>
        <w:t>Outcomes or impact (what changed and what was implemented).</w:t>
      </w:r>
    </w:p>
    <w:p w14:paraId="4FBE2D39" w14:textId="6014C53C"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 xml:space="preserve">Proposed </w:t>
      </w:r>
      <w:r w:rsidR="00AB183D">
        <w:rPr>
          <w:rFonts w:cs="Times New Roman"/>
          <w:b/>
          <w:bCs/>
          <w:szCs w:val="22"/>
        </w:rPr>
        <w:t>A</w:t>
      </w:r>
      <w:r w:rsidRPr="004D61AA">
        <w:rPr>
          <w:rFonts w:cs="Times New Roman"/>
          <w:b/>
          <w:bCs/>
          <w:szCs w:val="22"/>
        </w:rPr>
        <w:t xml:space="preserve">pproach </w:t>
      </w:r>
      <w:r w:rsidR="00AB183D">
        <w:rPr>
          <w:rFonts w:cs="Times New Roman"/>
          <w:b/>
          <w:bCs/>
          <w:szCs w:val="22"/>
        </w:rPr>
        <w:t>&amp;</w:t>
      </w:r>
      <w:r w:rsidRPr="004D61AA">
        <w:rPr>
          <w:rFonts w:cs="Times New Roman"/>
          <w:b/>
          <w:bCs/>
          <w:szCs w:val="22"/>
        </w:rPr>
        <w:t xml:space="preserve"> </w:t>
      </w:r>
      <w:r w:rsidR="00AB183D">
        <w:rPr>
          <w:rFonts w:cs="Times New Roman"/>
          <w:b/>
          <w:bCs/>
          <w:szCs w:val="22"/>
        </w:rPr>
        <w:t>W</w:t>
      </w:r>
      <w:r w:rsidRPr="004D61AA">
        <w:rPr>
          <w:rFonts w:cs="Times New Roman"/>
          <w:b/>
          <w:bCs/>
          <w:szCs w:val="22"/>
        </w:rPr>
        <w:t xml:space="preserve">ork </w:t>
      </w:r>
      <w:r w:rsidR="00AB183D">
        <w:rPr>
          <w:rFonts w:cs="Times New Roman"/>
          <w:b/>
          <w:bCs/>
          <w:szCs w:val="22"/>
        </w:rPr>
        <w:t>P</w:t>
      </w:r>
      <w:r w:rsidRPr="004D61AA">
        <w:rPr>
          <w:rFonts w:cs="Times New Roman"/>
          <w:b/>
          <w:bCs/>
          <w:szCs w:val="22"/>
        </w:rPr>
        <w:t>lan</w:t>
      </w:r>
    </w:p>
    <w:p w14:paraId="4DD9C377" w14:textId="77777777" w:rsidR="00DE7E91" w:rsidRPr="004D61AA" w:rsidRDefault="00DE7E91" w:rsidP="00DE7E91">
      <w:pPr>
        <w:numPr>
          <w:ilvl w:val="0"/>
          <w:numId w:val="21"/>
        </w:numPr>
        <w:spacing w:before="100" w:beforeAutospacing="1" w:after="100" w:afterAutospacing="1"/>
        <w:rPr>
          <w:rFonts w:cs="Times New Roman"/>
          <w:szCs w:val="22"/>
        </w:rPr>
      </w:pPr>
      <w:r w:rsidRPr="004D61AA">
        <w:rPr>
          <w:rFonts w:cs="Times New Roman"/>
          <w:szCs w:val="22"/>
        </w:rPr>
        <w:t>Proposed methodology aligned to the Scope of Work components.</w:t>
      </w:r>
    </w:p>
    <w:p w14:paraId="362C8B51" w14:textId="77777777" w:rsidR="00DE7E91" w:rsidRPr="004D61AA" w:rsidRDefault="00DE7E91" w:rsidP="00DE7E91">
      <w:pPr>
        <w:numPr>
          <w:ilvl w:val="0"/>
          <w:numId w:val="21"/>
        </w:numPr>
        <w:spacing w:before="100" w:beforeAutospacing="1" w:after="100" w:afterAutospacing="1"/>
        <w:rPr>
          <w:rFonts w:cs="Times New Roman"/>
          <w:szCs w:val="22"/>
        </w:rPr>
      </w:pPr>
      <w:r w:rsidRPr="004D61AA">
        <w:rPr>
          <w:rFonts w:cs="Times New Roman"/>
          <w:szCs w:val="22"/>
        </w:rPr>
        <w:t>Project phases, milestones, and major deliverables.</w:t>
      </w:r>
    </w:p>
    <w:p w14:paraId="65E96928" w14:textId="77777777" w:rsidR="00DE7E91" w:rsidRPr="004D61AA" w:rsidRDefault="00DE7E91" w:rsidP="00DE7E91">
      <w:pPr>
        <w:numPr>
          <w:ilvl w:val="0"/>
          <w:numId w:val="21"/>
        </w:numPr>
        <w:spacing w:before="100" w:beforeAutospacing="1" w:after="100" w:afterAutospacing="1"/>
        <w:rPr>
          <w:rFonts w:cs="Times New Roman"/>
          <w:szCs w:val="22"/>
        </w:rPr>
      </w:pPr>
      <w:r w:rsidRPr="004D61AA">
        <w:rPr>
          <w:rFonts w:cs="Times New Roman"/>
          <w:szCs w:val="22"/>
        </w:rPr>
        <w:t>Stakeholder engagement plan (who, how, and when).</w:t>
      </w:r>
    </w:p>
    <w:p w14:paraId="46740F5A" w14:textId="77777777" w:rsidR="00DE7E91" w:rsidRPr="004D61AA" w:rsidRDefault="00DE7E91" w:rsidP="00DE7E91">
      <w:pPr>
        <w:numPr>
          <w:ilvl w:val="0"/>
          <w:numId w:val="21"/>
        </w:numPr>
        <w:spacing w:before="100" w:beforeAutospacing="1" w:after="100" w:afterAutospacing="1"/>
        <w:rPr>
          <w:rFonts w:cs="Times New Roman"/>
          <w:szCs w:val="22"/>
        </w:rPr>
      </w:pPr>
      <w:r w:rsidRPr="004D61AA">
        <w:rPr>
          <w:rFonts w:cs="Times New Roman"/>
          <w:szCs w:val="22"/>
        </w:rPr>
        <w:t>Risk management approach (common failure points and mitigation strategies).</w:t>
      </w:r>
    </w:p>
    <w:p w14:paraId="6D7DD825" w14:textId="77777777" w:rsidR="00DE7E91" w:rsidRPr="004D61AA" w:rsidRDefault="00DE7E91" w:rsidP="00DE7E91">
      <w:pPr>
        <w:numPr>
          <w:ilvl w:val="0"/>
          <w:numId w:val="21"/>
        </w:numPr>
        <w:spacing w:before="100" w:beforeAutospacing="1" w:after="100" w:afterAutospacing="1"/>
        <w:rPr>
          <w:rFonts w:cs="Times New Roman"/>
          <w:szCs w:val="22"/>
        </w:rPr>
      </w:pPr>
      <w:r w:rsidRPr="004D61AA">
        <w:rPr>
          <w:rFonts w:cs="Times New Roman"/>
          <w:szCs w:val="22"/>
        </w:rPr>
        <w:t>Assumptions regarding JPS participation, data access, and decision-making cadence.</w:t>
      </w:r>
    </w:p>
    <w:p w14:paraId="0FD9E53A" w14:textId="77777777" w:rsidR="00DE7E91" w:rsidRDefault="00DE7E91" w:rsidP="00DE7E91">
      <w:pPr>
        <w:spacing w:before="100" w:beforeAutospacing="1" w:after="100" w:afterAutospacing="1"/>
        <w:rPr>
          <w:rFonts w:cs="Times New Roman"/>
          <w:b/>
          <w:bCs/>
          <w:szCs w:val="22"/>
        </w:rPr>
      </w:pPr>
    </w:p>
    <w:p w14:paraId="59FEC7C8" w14:textId="77777777" w:rsidR="00AB183D" w:rsidRPr="004D61AA" w:rsidRDefault="00AB183D" w:rsidP="00DE7E91">
      <w:pPr>
        <w:spacing w:before="100" w:beforeAutospacing="1" w:after="100" w:afterAutospacing="1"/>
        <w:rPr>
          <w:rFonts w:cs="Times New Roman"/>
          <w:b/>
          <w:bCs/>
          <w:szCs w:val="22"/>
        </w:rPr>
      </w:pPr>
    </w:p>
    <w:p w14:paraId="353B9732" w14:textId="2FB67EAA"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lastRenderedPageBreak/>
        <w:t xml:space="preserve">Data </w:t>
      </w:r>
      <w:r w:rsidR="00AB183D">
        <w:rPr>
          <w:rFonts w:cs="Times New Roman"/>
          <w:b/>
          <w:bCs/>
          <w:szCs w:val="22"/>
        </w:rPr>
        <w:t>&amp;</w:t>
      </w:r>
      <w:r w:rsidRPr="004D61AA">
        <w:rPr>
          <w:rFonts w:cs="Times New Roman"/>
          <w:b/>
          <w:bCs/>
          <w:szCs w:val="22"/>
        </w:rPr>
        <w:t xml:space="preserve"> </w:t>
      </w:r>
      <w:r w:rsidR="00AB183D">
        <w:rPr>
          <w:rFonts w:cs="Times New Roman"/>
          <w:b/>
          <w:bCs/>
          <w:szCs w:val="22"/>
        </w:rPr>
        <w:t>A</w:t>
      </w:r>
      <w:r w:rsidRPr="004D61AA">
        <w:rPr>
          <w:rFonts w:cs="Times New Roman"/>
          <w:b/>
          <w:bCs/>
          <w:szCs w:val="22"/>
        </w:rPr>
        <w:t xml:space="preserve">nalytics </w:t>
      </w:r>
      <w:r w:rsidR="00AB183D">
        <w:rPr>
          <w:rFonts w:cs="Times New Roman"/>
          <w:b/>
          <w:bCs/>
          <w:szCs w:val="22"/>
        </w:rPr>
        <w:t>P</w:t>
      </w:r>
      <w:r w:rsidRPr="004D61AA">
        <w:rPr>
          <w:rFonts w:cs="Times New Roman"/>
          <w:b/>
          <w:bCs/>
          <w:szCs w:val="22"/>
        </w:rPr>
        <w:t>lan</w:t>
      </w:r>
    </w:p>
    <w:p w14:paraId="4A242AB0" w14:textId="77777777" w:rsidR="00DE7E91" w:rsidRPr="004D61AA" w:rsidRDefault="00DE7E91" w:rsidP="00DE7E91">
      <w:pPr>
        <w:numPr>
          <w:ilvl w:val="0"/>
          <w:numId w:val="22"/>
        </w:numPr>
        <w:spacing w:before="100" w:beforeAutospacing="1" w:after="100" w:afterAutospacing="1"/>
        <w:rPr>
          <w:rFonts w:cs="Times New Roman"/>
          <w:szCs w:val="22"/>
        </w:rPr>
      </w:pPr>
      <w:r w:rsidRPr="004D61AA">
        <w:rPr>
          <w:rFonts w:cs="Times New Roman"/>
          <w:szCs w:val="22"/>
        </w:rPr>
        <w:t>Framework for physician workforce forecasting and validation.</w:t>
      </w:r>
    </w:p>
    <w:p w14:paraId="68866D63" w14:textId="77777777" w:rsidR="00DE7E91" w:rsidRPr="004D61AA" w:rsidRDefault="00DE7E91" w:rsidP="00DE7E91">
      <w:pPr>
        <w:numPr>
          <w:ilvl w:val="0"/>
          <w:numId w:val="22"/>
        </w:numPr>
        <w:spacing w:before="100" w:beforeAutospacing="1" w:after="100" w:afterAutospacing="1"/>
        <w:rPr>
          <w:rFonts w:cs="Times New Roman"/>
          <w:szCs w:val="22"/>
        </w:rPr>
      </w:pPr>
      <w:r w:rsidRPr="004D61AA">
        <w:rPr>
          <w:rFonts w:cs="Times New Roman"/>
          <w:szCs w:val="22"/>
        </w:rPr>
        <w:t>Anticipated data sources (public sources, internal operational data, and other relevant sources).</w:t>
      </w:r>
    </w:p>
    <w:p w14:paraId="081F6BCD" w14:textId="77777777" w:rsidR="00DE7E91" w:rsidRPr="004D61AA" w:rsidRDefault="00DE7E91" w:rsidP="00DE7E91">
      <w:pPr>
        <w:numPr>
          <w:ilvl w:val="0"/>
          <w:numId w:val="22"/>
        </w:numPr>
        <w:spacing w:before="100" w:beforeAutospacing="1" w:after="100" w:afterAutospacing="1"/>
        <w:rPr>
          <w:rFonts w:cs="Times New Roman"/>
          <w:szCs w:val="22"/>
        </w:rPr>
      </w:pPr>
      <w:r w:rsidRPr="004D61AA">
        <w:rPr>
          <w:rFonts w:cs="Times New Roman"/>
          <w:szCs w:val="22"/>
        </w:rPr>
        <w:t>Approach to documenting assumptions, methods, and limitations.</w:t>
      </w:r>
    </w:p>
    <w:p w14:paraId="38773C1D" w14:textId="77777777" w:rsidR="00DE7E91" w:rsidRPr="004D61AA" w:rsidRDefault="00DE7E91" w:rsidP="00DE7E91">
      <w:pPr>
        <w:numPr>
          <w:ilvl w:val="0"/>
          <w:numId w:val="22"/>
        </w:numPr>
        <w:spacing w:before="100" w:beforeAutospacing="1" w:after="100" w:afterAutospacing="1"/>
        <w:rPr>
          <w:rFonts w:cs="Times New Roman"/>
          <w:szCs w:val="22"/>
        </w:rPr>
      </w:pPr>
      <w:r w:rsidRPr="004D61AA">
        <w:rPr>
          <w:rFonts w:cs="Times New Roman"/>
          <w:szCs w:val="22"/>
        </w:rPr>
        <w:t>Scenario modeling approach and sensitivity testing plan.</w:t>
      </w:r>
    </w:p>
    <w:p w14:paraId="5149F78E" w14:textId="77777777" w:rsidR="00DE7E91" w:rsidRPr="004D61AA" w:rsidRDefault="00DE7E91" w:rsidP="00DE7E91">
      <w:pPr>
        <w:numPr>
          <w:ilvl w:val="0"/>
          <w:numId w:val="22"/>
        </w:numPr>
        <w:spacing w:before="100" w:beforeAutospacing="1" w:after="100" w:afterAutospacing="1"/>
        <w:rPr>
          <w:rFonts w:cs="Times New Roman"/>
          <w:szCs w:val="22"/>
        </w:rPr>
      </w:pPr>
      <w:r w:rsidRPr="004D61AA">
        <w:rPr>
          <w:rFonts w:cs="Times New Roman"/>
          <w:szCs w:val="22"/>
        </w:rPr>
        <w:t>Example analytic output (sample dashboard, model structure, or de-identified deliverable).</w:t>
      </w:r>
    </w:p>
    <w:p w14:paraId="1DAAE651" w14:textId="011A8CC8"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 xml:space="preserve">Team </w:t>
      </w:r>
      <w:r w:rsidR="00AB183D">
        <w:rPr>
          <w:rFonts w:cs="Times New Roman"/>
          <w:b/>
          <w:bCs/>
          <w:szCs w:val="22"/>
        </w:rPr>
        <w:t>&amp;</w:t>
      </w:r>
      <w:r w:rsidRPr="004D61AA">
        <w:rPr>
          <w:rFonts w:cs="Times New Roman"/>
          <w:b/>
          <w:bCs/>
          <w:szCs w:val="22"/>
        </w:rPr>
        <w:t xml:space="preserve"> </w:t>
      </w:r>
      <w:r w:rsidR="00AB183D">
        <w:rPr>
          <w:rFonts w:cs="Times New Roman"/>
          <w:b/>
          <w:bCs/>
          <w:szCs w:val="22"/>
        </w:rPr>
        <w:t>S</w:t>
      </w:r>
      <w:r w:rsidRPr="004D61AA">
        <w:rPr>
          <w:rFonts w:cs="Times New Roman"/>
          <w:b/>
          <w:bCs/>
          <w:szCs w:val="22"/>
        </w:rPr>
        <w:t>taffing</w:t>
      </w:r>
    </w:p>
    <w:p w14:paraId="40528233" w14:textId="77777777" w:rsidR="00DE7E91" w:rsidRPr="004D61AA" w:rsidRDefault="00DE7E91" w:rsidP="00DE7E91">
      <w:pPr>
        <w:numPr>
          <w:ilvl w:val="0"/>
          <w:numId w:val="23"/>
        </w:numPr>
        <w:spacing w:before="100" w:beforeAutospacing="1" w:after="100" w:afterAutospacing="1"/>
        <w:rPr>
          <w:rFonts w:cs="Times New Roman"/>
          <w:szCs w:val="22"/>
        </w:rPr>
      </w:pPr>
      <w:r w:rsidRPr="004D61AA">
        <w:rPr>
          <w:rFonts w:cs="Times New Roman"/>
          <w:szCs w:val="22"/>
        </w:rPr>
        <w:t>Team structure for the engagement (org chart or equivalent).</w:t>
      </w:r>
    </w:p>
    <w:p w14:paraId="3859B106" w14:textId="77777777" w:rsidR="00DE7E91" w:rsidRPr="004D61AA" w:rsidRDefault="00DE7E91" w:rsidP="00DE7E91">
      <w:pPr>
        <w:numPr>
          <w:ilvl w:val="0"/>
          <w:numId w:val="23"/>
        </w:numPr>
        <w:spacing w:before="100" w:beforeAutospacing="1" w:after="100" w:afterAutospacing="1"/>
        <w:rPr>
          <w:rFonts w:cs="Times New Roman"/>
          <w:szCs w:val="22"/>
        </w:rPr>
      </w:pPr>
      <w:r w:rsidRPr="004D61AA">
        <w:rPr>
          <w:rFonts w:cs="Times New Roman"/>
          <w:szCs w:val="22"/>
        </w:rPr>
        <w:t>Named key personnel, roles, qualifications, and relevant experience.</w:t>
      </w:r>
    </w:p>
    <w:p w14:paraId="63E90C7E" w14:textId="77777777" w:rsidR="00DE7E91" w:rsidRPr="004D61AA" w:rsidRDefault="00DE7E91" w:rsidP="00DE7E91">
      <w:pPr>
        <w:numPr>
          <w:ilvl w:val="0"/>
          <w:numId w:val="23"/>
        </w:numPr>
        <w:spacing w:before="100" w:beforeAutospacing="1" w:after="100" w:afterAutospacing="1"/>
        <w:rPr>
          <w:rFonts w:cs="Times New Roman"/>
          <w:szCs w:val="22"/>
        </w:rPr>
      </w:pPr>
      <w:r w:rsidRPr="004D61AA">
        <w:rPr>
          <w:rFonts w:cs="Times New Roman"/>
          <w:szCs w:val="22"/>
        </w:rPr>
        <w:t>Level of effort by phase, including on-site versus virtual presence.</w:t>
      </w:r>
    </w:p>
    <w:p w14:paraId="7E912B64" w14:textId="77777777" w:rsidR="00DE7E91" w:rsidRPr="004D61AA" w:rsidRDefault="00DE7E91" w:rsidP="00DE7E91">
      <w:pPr>
        <w:numPr>
          <w:ilvl w:val="0"/>
          <w:numId w:val="23"/>
        </w:numPr>
        <w:spacing w:before="100" w:beforeAutospacing="1" w:after="100" w:afterAutospacing="1"/>
        <w:rPr>
          <w:rFonts w:cs="Times New Roman"/>
          <w:szCs w:val="22"/>
        </w:rPr>
      </w:pPr>
      <w:r w:rsidRPr="004D61AA">
        <w:rPr>
          <w:rFonts w:cs="Times New Roman"/>
          <w:szCs w:val="22"/>
        </w:rPr>
        <w:t>Subcontractors (if any), including roles and responsibilities.</w:t>
      </w:r>
    </w:p>
    <w:p w14:paraId="223A9191" w14:textId="6B5AD33A"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 xml:space="preserve">Work </w:t>
      </w:r>
      <w:r w:rsidR="00AB183D">
        <w:rPr>
          <w:rFonts w:cs="Times New Roman"/>
          <w:b/>
          <w:bCs/>
          <w:szCs w:val="22"/>
        </w:rPr>
        <w:t>P</w:t>
      </w:r>
      <w:r w:rsidRPr="004D61AA">
        <w:rPr>
          <w:rFonts w:cs="Times New Roman"/>
          <w:b/>
          <w:bCs/>
          <w:szCs w:val="22"/>
        </w:rPr>
        <w:t xml:space="preserve">roducts </w:t>
      </w:r>
      <w:r w:rsidR="00AB183D">
        <w:rPr>
          <w:rFonts w:cs="Times New Roman"/>
          <w:b/>
          <w:bCs/>
          <w:szCs w:val="22"/>
        </w:rPr>
        <w:t>&amp;</w:t>
      </w:r>
      <w:r w:rsidRPr="004D61AA">
        <w:rPr>
          <w:rFonts w:cs="Times New Roman"/>
          <w:b/>
          <w:bCs/>
          <w:szCs w:val="22"/>
        </w:rPr>
        <w:t xml:space="preserve"> </w:t>
      </w:r>
      <w:r w:rsidR="00AB183D">
        <w:rPr>
          <w:rFonts w:cs="Times New Roman"/>
          <w:b/>
          <w:bCs/>
          <w:szCs w:val="22"/>
        </w:rPr>
        <w:t>I</w:t>
      </w:r>
      <w:r w:rsidRPr="004D61AA">
        <w:rPr>
          <w:rFonts w:cs="Times New Roman"/>
          <w:b/>
          <w:bCs/>
          <w:szCs w:val="22"/>
        </w:rPr>
        <w:t xml:space="preserve">mplementation </w:t>
      </w:r>
      <w:r w:rsidR="00AB183D">
        <w:rPr>
          <w:rFonts w:cs="Times New Roman"/>
          <w:b/>
          <w:bCs/>
          <w:szCs w:val="22"/>
        </w:rPr>
        <w:t>F</w:t>
      </w:r>
      <w:r w:rsidRPr="004D61AA">
        <w:rPr>
          <w:rFonts w:cs="Times New Roman"/>
          <w:b/>
          <w:bCs/>
          <w:szCs w:val="22"/>
        </w:rPr>
        <w:t>ocus</w:t>
      </w:r>
    </w:p>
    <w:p w14:paraId="3BEF336E" w14:textId="77777777" w:rsidR="00DE7E91" w:rsidRPr="004D61AA" w:rsidRDefault="00DE7E91" w:rsidP="00DE7E91">
      <w:pPr>
        <w:numPr>
          <w:ilvl w:val="0"/>
          <w:numId w:val="24"/>
        </w:numPr>
        <w:spacing w:before="100" w:beforeAutospacing="1" w:after="100" w:afterAutospacing="1"/>
        <w:rPr>
          <w:rFonts w:cs="Times New Roman"/>
          <w:szCs w:val="22"/>
        </w:rPr>
      </w:pPr>
      <w:r w:rsidRPr="004D61AA">
        <w:rPr>
          <w:rFonts w:cs="Times New Roman"/>
          <w:szCs w:val="22"/>
        </w:rPr>
        <w:t>Description of how the respondent ensures recommendations are implementable.</w:t>
      </w:r>
    </w:p>
    <w:p w14:paraId="6294CEF0" w14:textId="77777777" w:rsidR="00DE7E91" w:rsidRPr="004D61AA" w:rsidRDefault="00DE7E91" w:rsidP="00DE7E91">
      <w:pPr>
        <w:numPr>
          <w:ilvl w:val="0"/>
          <w:numId w:val="24"/>
        </w:numPr>
        <w:spacing w:before="100" w:beforeAutospacing="1" w:after="100" w:afterAutospacing="1"/>
        <w:rPr>
          <w:rFonts w:cs="Times New Roman"/>
          <w:szCs w:val="22"/>
        </w:rPr>
      </w:pPr>
      <w:r w:rsidRPr="004D61AA">
        <w:rPr>
          <w:rFonts w:cs="Times New Roman"/>
          <w:szCs w:val="22"/>
        </w:rPr>
        <w:t>Example of an implementation roadmap deliverable (de-identified sample if available).</w:t>
      </w:r>
    </w:p>
    <w:p w14:paraId="01D3AE13" w14:textId="77777777" w:rsidR="00DE7E91" w:rsidRPr="004D61AA" w:rsidRDefault="00DE7E91" w:rsidP="00DE7E91">
      <w:pPr>
        <w:numPr>
          <w:ilvl w:val="0"/>
          <w:numId w:val="24"/>
        </w:numPr>
        <w:spacing w:before="100" w:beforeAutospacing="1" w:after="100" w:afterAutospacing="1"/>
        <w:rPr>
          <w:rFonts w:cs="Times New Roman"/>
          <w:szCs w:val="22"/>
        </w:rPr>
      </w:pPr>
      <w:r w:rsidRPr="004D61AA">
        <w:rPr>
          <w:rFonts w:cs="Times New Roman"/>
          <w:szCs w:val="22"/>
        </w:rPr>
        <w:t>Proposed KPI framework examples relevant to:</w:t>
      </w:r>
    </w:p>
    <w:p w14:paraId="30C9BD0F" w14:textId="77777777" w:rsidR="00DE7E91" w:rsidRPr="004D61AA" w:rsidRDefault="00DE7E91" w:rsidP="00DE7E91">
      <w:pPr>
        <w:numPr>
          <w:ilvl w:val="1"/>
          <w:numId w:val="24"/>
        </w:numPr>
        <w:spacing w:before="100" w:beforeAutospacing="1" w:after="100" w:afterAutospacing="1"/>
        <w:rPr>
          <w:rFonts w:cs="Times New Roman"/>
          <w:szCs w:val="22"/>
        </w:rPr>
      </w:pPr>
      <w:proofErr w:type="gramStart"/>
      <w:r w:rsidRPr="004D61AA">
        <w:rPr>
          <w:rFonts w:cs="Times New Roman"/>
          <w:szCs w:val="22"/>
        </w:rPr>
        <w:t>Education</w:t>
      </w:r>
      <w:proofErr w:type="gramEnd"/>
      <w:r w:rsidRPr="004D61AA">
        <w:rPr>
          <w:rFonts w:cs="Times New Roman"/>
          <w:szCs w:val="22"/>
        </w:rPr>
        <w:t xml:space="preserve"> quality and outcomes</w:t>
      </w:r>
    </w:p>
    <w:p w14:paraId="4666BE18" w14:textId="77777777" w:rsidR="00DE7E91" w:rsidRPr="004D61AA" w:rsidRDefault="00DE7E91" w:rsidP="00DE7E91">
      <w:pPr>
        <w:numPr>
          <w:ilvl w:val="1"/>
          <w:numId w:val="24"/>
        </w:numPr>
        <w:spacing w:before="100" w:beforeAutospacing="1" w:after="100" w:afterAutospacing="1"/>
        <w:rPr>
          <w:rFonts w:cs="Times New Roman"/>
          <w:szCs w:val="22"/>
        </w:rPr>
      </w:pPr>
      <w:r w:rsidRPr="004D61AA">
        <w:rPr>
          <w:rFonts w:cs="Times New Roman"/>
          <w:szCs w:val="22"/>
        </w:rPr>
        <w:t>Workforce outcomes and retention</w:t>
      </w:r>
    </w:p>
    <w:p w14:paraId="6E9780CC" w14:textId="77777777" w:rsidR="00DE7E91" w:rsidRPr="004D61AA" w:rsidRDefault="00DE7E91" w:rsidP="00DE7E91">
      <w:pPr>
        <w:numPr>
          <w:ilvl w:val="1"/>
          <w:numId w:val="24"/>
        </w:numPr>
        <w:spacing w:before="100" w:beforeAutospacing="1" w:after="100" w:afterAutospacing="1"/>
        <w:rPr>
          <w:rFonts w:cs="Times New Roman"/>
          <w:szCs w:val="22"/>
        </w:rPr>
      </w:pPr>
      <w:r w:rsidRPr="004D61AA">
        <w:rPr>
          <w:rFonts w:cs="Times New Roman"/>
          <w:szCs w:val="22"/>
        </w:rPr>
        <w:t>Access and service line alignment</w:t>
      </w:r>
    </w:p>
    <w:p w14:paraId="45350965" w14:textId="77777777" w:rsidR="00DE7E91" w:rsidRPr="004D61AA" w:rsidRDefault="00DE7E91" w:rsidP="00DE7E91">
      <w:pPr>
        <w:numPr>
          <w:ilvl w:val="1"/>
          <w:numId w:val="24"/>
        </w:numPr>
        <w:spacing w:before="100" w:beforeAutospacing="1" w:after="100" w:afterAutospacing="1"/>
        <w:rPr>
          <w:rFonts w:cs="Times New Roman"/>
          <w:szCs w:val="22"/>
        </w:rPr>
      </w:pPr>
      <w:r w:rsidRPr="004D61AA">
        <w:rPr>
          <w:rFonts w:cs="Times New Roman"/>
          <w:szCs w:val="22"/>
        </w:rPr>
        <w:t>Scholarship outputs</w:t>
      </w:r>
    </w:p>
    <w:p w14:paraId="1EB64820" w14:textId="77777777"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References</w:t>
      </w:r>
    </w:p>
    <w:p w14:paraId="51F9C4B2" w14:textId="77777777" w:rsidR="00DE7E91" w:rsidRPr="004D61AA" w:rsidRDefault="00DE7E91" w:rsidP="00AB183D">
      <w:pPr>
        <w:numPr>
          <w:ilvl w:val="0"/>
          <w:numId w:val="25"/>
        </w:numPr>
        <w:spacing w:before="100" w:beforeAutospacing="1" w:after="100" w:afterAutospacing="1"/>
        <w:jc w:val="both"/>
        <w:rPr>
          <w:rFonts w:cs="Times New Roman"/>
          <w:szCs w:val="22"/>
        </w:rPr>
      </w:pPr>
      <w:r w:rsidRPr="004D61AA">
        <w:rPr>
          <w:rFonts w:cs="Times New Roman"/>
          <w:szCs w:val="22"/>
        </w:rPr>
        <w:t>At least three (3) references, preferably including health systems with GME, academic medicine strategy work, and/or workforce forecasting engagements.</w:t>
      </w:r>
    </w:p>
    <w:p w14:paraId="75FBCF08" w14:textId="72EC4F53"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 xml:space="preserve">Pricing </w:t>
      </w:r>
      <w:r w:rsidR="00AB183D">
        <w:rPr>
          <w:rFonts w:cs="Times New Roman"/>
          <w:b/>
          <w:bCs/>
          <w:szCs w:val="22"/>
        </w:rPr>
        <w:t>&amp;</w:t>
      </w:r>
      <w:r w:rsidRPr="004D61AA">
        <w:rPr>
          <w:rFonts w:cs="Times New Roman"/>
          <w:b/>
          <w:bCs/>
          <w:szCs w:val="22"/>
        </w:rPr>
        <w:t xml:space="preserve"> </w:t>
      </w:r>
      <w:r w:rsidR="00AB183D">
        <w:rPr>
          <w:rFonts w:cs="Times New Roman"/>
          <w:b/>
          <w:bCs/>
          <w:szCs w:val="22"/>
        </w:rPr>
        <w:t>V</w:t>
      </w:r>
      <w:r w:rsidRPr="004D61AA">
        <w:rPr>
          <w:rFonts w:cs="Times New Roman"/>
          <w:b/>
          <w:bCs/>
          <w:szCs w:val="22"/>
        </w:rPr>
        <w:t>alue</w:t>
      </w:r>
    </w:p>
    <w:p w14:paraId="58425519" w14:textId="77777777" w:rsidR="00DE7E91" w:rsidRPr="004D61AA" w:rsidRDefault="00DE7E91" w:rsidP="00DE7E91">
      <w:pPr>
        <w:numPr>
          <w:ilvl w:val="0"/>
          <w:numId w:val="26"/>
        </w:numPr>
        <w:spacing w:before="100" w:beforeAutospacing="1" w:after="100" w:afterAutospacing="1"/>
        <w:rPr>
          <w:rFonts w:cs="Times New Roman"/>
          <w:szCs w:val="22"/>
        </w:rPr>
      </w:pPr>
      <w:r w:rsidRPr="004D61AA">
        <w:rPr>
          <w:rFonts w:cs="Times New Roman"/>
          <w:szCs w:val="22"/>
        </w:rPr>
        <w:t>Pricing structure (fixed fee or time and materials) with assumptions.</w:t>
      </w:r>
    </w:p>
    <w:p w14:paraId="03C78F34" w14:textId="77777777" w:rsidR="00DE7E91" w:rsidRPr="004D61AA" w:rsidRDefault="00DE7E91" w:rsidP="00DE7E91">
      <w:pPr>
        <w:numPr>
          <w:ilvl w:val="0"/>
          <w:numId w:val="26"/>
        </w:numPr>
        <w:spacing w:before="100" w:beforeAutospacing="1" w:after="100" w:afterAutospacing="1"/>
        <w:rPr>
          <w:rFonts w:cs="Times New Roman"/>
          <w:szCs w:val="22"/>
        </w:rPr>
      </w:pPr>
      <w:r w:rsidRPr="004D61AA">
        <w:rPr>
          <w:rFonts w:cs="Times New Roman"/>
          <w:szCs w:val="22"/>
        </w:rPr>
        <w:t>Fee schedule by phase and deliverable.</w:t>
      </w:r>
    </w:p>
    <w:p w14:paraId="19CD7FAE" w14:textId="77777777" w:rsidR="00DE7E91" w:rsidRPr="004D61AA" w:rsidRDefault="00DE7E91" w:rsidP="00DE7E91">
      <w:pPr>
        <w:numPr>
          <w:ilvl w:val="0"/>
          <w:numId w:val="26"/>
        </w:numPr>
        <w:spacing w:before="100" w:beforeAutospacing="1" w:after="100" w:afterAutospacing="1"/>
        <w:rPr>
          <w:rFonts w:cs="Times New Roman"/>
          <w:szCs w:val="22"/>
        </w:rPr>
      </w:pPr>
      <w:r w:rsidRPr="004D61AA">
        <w:rPr>
          <w:rFonts w:cs="Times New Roman"/>
          <w:szCs w:val="22"/>
        </w:rPr>
        <w:t>Optional add-ons and associated costs (if any).</w:t>
      </w:r>
    </w:p>
    <w:p w14:paraId="7BA7FC1E" w14:textId="77777777" w:rsidR="00DE7E91" w:rsidRPr="004D61AA" w:rsidRDefault="00DE7E91" w:rsidP="00DE7E91">
      <w:pPr>
        <w:numPr>
          <w:ilvl w:val="0"/>
          <w:numId w:val="26"/>
        </w:numPr>
        <w:spacing w:before="100" w:beforeAutospacing="1" w:after="100" w:afterAutospacing="1"/>
        <w:rPr>
          <w:rFonts w:cs="Times New Roman"/>
          <w:szCs w:val="22"/>
        </w:rPr>
      </w:pPr>
      <w:r w:rsidRPr="004D61AA">
        <w:rPr>
          <w:rFonts w:cs="Times New Roman"/>
          <w:szCs w:val="22"/>
        </w:rPr>
        <w:t>Cost drivers and approach to scope management and change control.</w:t>
      </w:r>
    </w:p>
    <w:p w14:paraId="767FF6CB" w14:textId="6665DCFF" w:rsidR="00DE7E91" w:rsidRPr="004D61AA" w:rsidRDefault="00DE7E91" w:rsidP="00DE7E91">
      <w:pPr>
        <w:spacing w:before="100" w:beforeAutospacing="1" w:after="100" w:afterAutospacing="1"/>
        <w:rPr>
          <w:rFonts w:cs="Times New Roman"/>
          <w:b/>
          <w:bCs/>
          <w:szCs w:val="22"/>
        </w:rPr>
      </w:pPr>
      <w:r w:rsidRPr="004D61AA">
        <w:rPr>
          <w:rFonts w:cs="Times New Roman"/>
          <w:b/>
          <w:bCs/>
          <w:szCs w:val="22"/>
        </w:rPr>
        <w:t xml:space="preserve">Narrative </w:t>
      </w:r>
      <w:r w:rsidR="00AB183D">
        <w:rPr>
          <w:rFonts w:cs="Times New Roman"/>
          <w:b/>
          <w:bCs/>
          <w:szCs w:val="22"/>
        </w:rPr>
        <w:t>R</w:t>
      </w:r>
      <w:r w:rsidRPr="004D61AA">
        <w:rPr>
          <w:rFonts w:cs="Times New Roman"/>
          <w:b/>
          <w:bCs/>
          <w:szCs w:val="22"/>
        </w:rPr>
        <w:t xml:space="preserve">esponses to </w:t>
      </w:r>
      <w:r w:rsidR="00AB183D">
        <w:rPr>
          <w:rFonts w:cs="Times New Roman"/>
          <w:b/>
          <w:bCs/>
          <w:szCs w:val="22"/>
        </w:rPr>
        <w:t>K</w:t>
      </w:r>
      <w:r w:rsidRPr="004D61AA">
        <w:rPr>
          <w:rFonts w:cs="Times New Roman"/>
          <w:b/>
          <w:bCs/>
          <w:szCs w:val="22"/>
        </w:rPr>
        <w:t xml:space="preserve">ey </w:t>
      </w:r>
      <w:r w:rsidR="00AB183D">
        <w:rPr>
          <w:rFonts w:cs="Times New Roman"/>
          <w:b/>
          <w:bCs/>
          <w:szCs w:val="22"/>
        </w:rPr>
        <w:t>Q</w:t>
      </w:r>
      <w:r w:rsidRPr="004D61AA">
        <w:rPr>
          <w:rFonts w:cs="Times New Roman"/>
          <w:b/>
          <w:bCs/>
          <w:szCs w:val="22"/>
        </w:rPr>
        <w:t>uestions</w:t>
      </w:r>
    </w:p>
    <w:p w14:paraId="262BB92B" w14:textId="77777777" w:rsidR="00DE7E91" w:rsidRPr="004D61AA" w:rsidRDefault="00DE7E91" w:rsidP="00DE7E91">
      <w:pPr>
        <w:spacing w:before="100" w:beforeAutospacing="1" w:after="100" w:afterAutospacing="1"/>
        <w:rPr>
          <w:rFonts w:cs="Times New Roman"/>
          <w:szCs w:val="22"/>
        </w:rPr>
      </w:pPr>
      <w:r w:rsidRPr="004D61AA">
        <w:rPr>
          <w:rFonts w:cs="Times New Roman"/>
          <w:szCs w:val="22"/>
        </w:rPr>
        <w:t>Respondents must provide narrative responses to the following:</w:t>
      </w:r>
    </w:p>
    <w:p w14:paraId="766B5DFD" w14:textId="77777777" w:rsidR="00DE7E91" w:rsidRPr="004D61AA" w:rsidRDefault="00DE7E91" w:rsidP="00AB183D">
      <w:pPr>
        <w:numPr>
          <w:ilvl w:val="0"/>
          <w:numId w:val="27"/>
        </w:numPr>
        <w:spacing w:before="100" w:beforeAutospacing="1" w:after="100" w:afterAutospacing="1"/>
        <w:jc w:val="both"/>
        <w:rPr>
          <w:rFonts w:cs="Times New Roman"/>
          <w:szCs w:val="22"/>
        </w:rPr>
      </w:pPr>
      <w:r w:rsidRPr="004D61AA">
        <w:rPr>
          <w:rFonts w:cs="Times New Roman"/>
          <w:szCs w:val="22"/>
        </w:rPr>
        <w:t>Describe your approach to forecasting physician workforce needs by specialty for a defined region, including how you validate assumptions.</w:t>
      </w:r>
    </w:p>
    <w:p w14:paraId="1001BC08" w14:textId="77777777" w:rsidR="00DE7E91" w:rsidRPr="004D61AA" w:rsidRDefault="00DE7E91" w:rsidP="00AB183D">
      <w:pPr>
        <w:numPr>
          <w:ilvl w:val="0"/>
          <w:numId w:val="27"/>
        </w:numPr>
        <w:spacing w:before="100" w:beforeAutospacing="1" w:after="100" w:afterAutospacing="1"/>
        <w:jc w:val="both"/>
        <w:rPr>
          <w:rFonts w:cs="Times New Roman"/>
          <w:szCs w:val="22"/>
        </w:rPr>
      </w:pPr>
      <w:r w:rsidRPr="004D61AA">
        <w:rPr>
          <w:rFonts w:cs="Times New Roman"/>
          <w:szCs w:val="22"/>
        </w:rPr>
        <w:t>How do you connect GME strategy to clinical enterprise priorities, access goals, and financial sustainability in a safety-net environment?</w:t>
      </w:r>
    </w:p>
    <w:p w14:paraId="2D9741F8" w14:textId="77777777" w:rsidR="00DE7E91" w:rsidRPr="004D61AA" w:rsidRDefault="00DE7E91" w:rsidP="00AB183D">
      <w:pPr>
        <w:numPr>
          <w:ilvl w:val="0"/>
          <w:numId w:val="27"/>
        </w:numPr>
        <w:spacing w:before="100" w:beforeAutospacing="1" w:after="100" w:afterAutospacing="1"/>
        <w:jc w:val="both"/>
        <w:rPr>
          <w:rFonts w:cs="Times New Roman"/>
          <w:szCs w:val="22"/>
        </w:rPr>
      </w:pPr>
      <w:r w:rsidRPr="004D61AA">
        <w:rPr>
          <w:rFonts w:cs="Times New Roman"/>
          <w:szCs w:val="22"/>
        </w:rPr>
        <w:t>What are the most common failure points in GME expansion efforts, and how do you design around them?</w:t>
      </w:r>
    </w:p>
    <w:p w14:paraId="1ECA9060" w14:textId="77777777" w:rsidR="00DE7E91" w:rsidRPr="004D61AA" w:rsidRDefault="00DE7E91" w:rsidP="00AB183D">
      <w:pPr>
        <w:numPr>
          <w:ilvl w:val="0"/>
          <w:numId w:val="27"/>
        </w:numPr>
        <w:spacing w:before="100" w:beforeAutospacing="1" w:after="100" w:afterAutospacing="1"/>
        <w:jc w:val="both"/>
        <w:rPr>
          <w:rFonts w:cs="Times New Roman"/>
          <w:szCs w:val="22"/>
        </w:rPr>
      </w:pPr>
      <w:r w:rsidRPr="004D61AA">
        <w:rPr>
          <w:rFonts w:cs="Times New Roman"/>
          <w:szCs w:val="22"/>
        </w:rPr>
        <w:t>How will you assess faculty capacity, protected time, and program leadership needs in a way that is realistic and actionable?</w:t>
      </w:r>
    </w:p>
    <w:p w14:paraId="5C117F13" w14:textId="77777777" w:rsidR="00DE7E91" w:rsidRPr="004D61AA" w:rsidRDefault="00DE7E91" w:rsidP="00AB183D">
      <w:pPr>
        <w:numPr>
          <w:ilvl w:val="0"/>
          <w:numId w:val="27"/>
        </w:numPr>
        <w:spacing w:before="100" w:beforeAutospacing="1" w:after="100" w:afterAutospacing="1"/>
        <w:jc w:val="both"/>
        <w:rPr>
          <w:rFonts w:cs="Times New Roman"/>
          <w:szCs w:val="22"/>
        </w:rPr>
      </w:pPr>
      <w:r w:rsidRPr="004D61AA">
        <w:rPr>
          <w:rFonts w:cs="Times New Roman"/>
          <w:szCs w:val="22"/>
        </w:rPr>
        <w:lastRenderedPageBreak/>
        <w:t>What academic medical partnership models will you consider, and what criteria will you use to recommend one?</w:t>
      </w:r>
    </w:p>
    <w:p w14:paraId="2644F1B1" w14:textId="77777777" w:rsidR="00DE7E91" w:rsidRPr="004D61AA" w:rsidRDefault="00DE7E91" w:rsidP="00AB183D">
      <w:pPr>
        <w:numPr>
          <w:ilvl w:val="0"/>
          <w:numId w:val="27"/>
        </w:numPr>
        <w:spacing w:before="100" w:beforeAutospacing="1" w:after="100" w:afterAutospacing="1"/>
        <w:jc w:val="both"/>
        <w:rPr>
          <w:rFonts w:cs="Times New Roman"/>
          <w:szCs w:val="22"/>
        </w:rPr>
      </w:pPr>
      <w:r w:rsidRPr="004D61AA">
        <w:rPr>
          <w:rFonts w:cs="Times New Roman"/>
          <w:szCs w:val="22"/>
        </w:rPr>
        <w:t>What does an implementation-ready roadmap look like in your methodology, including governance, resourcing, and metrics?</w:t>
      </w:r>
    </w:p>
    <w:p w14:paraId="06D2C417" w14:textId="5AE9EA5A" w:rsidR="00EC7C8E" w:rsidRPr="004D61AA" w:rsidRDefault="00DE7E91" w:rsidP="00AB183D">
      <w:pPr>
        <w:numPr>
          <w:ilvl w:val="0"/>
          <w:numId w:val="27"/>
        </w:numPr>
        <w:spacing w:before="100" w:beforeAutospacing="1" w:after="100" w:afterAutospacing="1"/>
        <w:jc w:val="both"/>
        <w:rPr>
          <w:rFonts w:cs="Times New Roman"/>
          <w:szCs w:val="22"/>
        </w:rPr>
      </w:pPr>
      <w:r w:rsidRPr="004D61AA">
        <w:rPr>
          <w:rFonts w:cs="Times New Roman"/>
          <w:szCs w:val="22"/>
        </w:rPr>
        <w:t>Provide one example of a comparable engagement and the tangible outputs that were adopted or implemented.</w:t>
      </w:r>
    </w:p>
    <w:p w14:paraId="053FAE8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7716562A"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26BDBC3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57EA6B89"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572C53A4"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5A91917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1D878397" w14:textId="323867FC"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EA2DC3">
        <w:rPr>
          <w:rFonts w:eastAsia="Calibri"/>
          <w:b/>
          <w:szCs w:val="22"/>
        </w:rPr>
        <w:t>the duration of the services, which the District anticipates should require approximately eighteen (18) months</w:t>
      </w:r>
      <w:r w:rsidRPr="009A3EA6">
        <w:rPr>
          <w:rFonts w:eastAsia="Calibri" w:cs="Times New Roman"/>
          <w:szCs w:val="22"/>
        </w:rPr>
        <w:t xml:space="preserve">. 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w:t>
      </w:r>
    </w:p>
    <w:p w14:paraId="72CFF22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E8981C9"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6C44B7BC"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080584">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080584">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w:t>
      </w:r>
      <w:r w:rsidRPr="009A3EA6">
        <w:rPr>
          <w:rFonts w:cs="Times New Roman"/>
          <w:szCs w:val="22"/>
          <w:lang w:eastAsia="ar-SA"/>
        </w:rPr>
        <w:lastRenderedPageBreak/>
        <w:t>factors stated in this Solicitation.   Any Respondent’s failure to provide complete and full responses to the requested information may lead to disqualification of such Solicitation Response.</w:t>
      </w:r>
    </w:p>
    <w:p w14:paraId="23499E9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t>EVALUATION FACTORS</w:t>
      </w:r>
      <w:bookmarkEnd w:id="87"/>
    </w:p>
    <w:p w14:paraId="5A559A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2117576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178038F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2D16714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5104ECA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4F7115D"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5562090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2D0249FC" w14:textId="40C6109B"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r w:rsidR="005378DF">
        <w:rPr>
          <w:rFonts w:cs="Times New Roman"/>
          <w:szCs w:val="22"/>
        </w:rPr>
        <w:t xml:space="preserve">., </w:t>
      </w:r>
      <w:r w:rsidR="00C13C06">
        <w:rPr>
          <w:rFonts w:cs="Times New Roman"/>
          <w:szCs w:val="22"/>
        </w:rPr>
        <w:t xml:space="preserve">numbers, representative of Apple Numbers application). </w:t>
      </w:r>
      <w:bookmarkEnd w:id="93"/>
    </w:p>
    <w:p w14:paraId="4BDD119A"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7AF91E9A"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4217FC19"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2D2F1231"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01D9A3BE"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r w:rsidRPr="009A3EA6">
        <w:rPr>
          <w:rFonts w:cs="Times New Roman"/>
          <w:szCs w:val="22"/>
        </w:rPr>
        <w:t>]</w:t>
      </w:r>
    </w:p>
    <w:p w14:paraId="156B5D82"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52EF0185"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[products/services] you can provide. Add lines as needed for additional [products/services] not already included.</w:t>
      </w:r>
      <w:r w:rsidRPr="009A3EA6">
        <w:rPr>
          <w:rFonts w:cs="Times New Roman"/>
          <w:szCs w:val="22"/>
        </w:rPr>
        <w:t>]</w:t>
      </w:r>
    </w:p>
    <w:p w14:paraId="361A2C20"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251B952E"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2E36B91D"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0468583E"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320DF9AC"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5D300955"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lastRenderedPageBreak/>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6E2F78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1C3E638A"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207D5DC8"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483816D"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408D5D0"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21FF74A4"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602A7684"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581195F8"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35B33A23" w14:textId="758148D2" w:rsidR="005E2D1B"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7BD3A116" w14:textId="77777777" w:rsidR="005E2D1B" w:rsidRDefault="005E2D1B">
      <w:pPr>
        <w:spacing w:after="160" w:line="259" w:lineRule="auto"/>
        <w:rPr>
          <w:rFonts w:cs="Times New Roman"/>
          <w:bCs/>
          <w:szCs w:val="22"/>
        </w:rPr>
      </w:pPr>
      <w:r>
        <w:rPr>
          <w:rFonts w:cs="Times New Roman"/>
          <w:bCs/>
          <w:szCs w:val="22"/>
        </w:rPr>
        <w:br w:type="page"/>
      </w:r>
    </w:p>
    <w:p w14:paraId="62E90E95"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9A3EA6">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2DC1F40"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1E155A7"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C9FB43E"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75D2A0C9"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2C6F3F4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5C044F8"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11A7AF86"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69054FEA"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D7B29B" w14:textId="385F262E" w:rsidR="00EC7C8E" w:rsidRPr="009A3EA6" w:rsidRDefault="005378DF"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55D34DAF6AD946C0A06B51C2F097DEF7"/>
            </w:placeholder>
          </w:sdtPr>
          <w:sdtEndPr/>
          <w:sdtContent>
            <w:tc>
              <w:tcPr>
                <w:tcW w:w="1530" w:type="dxa"/>
                <w:tcBorders>
                  <w:top w:val="nil"/>
                  <w:left w:val="nil"/>
                  <w:bottom w:val="single" w:sz="4" w:space="0" w:color="auto"/>
                  <w:right w:val="single" w:sz="4" w:space="0" w:color="auto"/>
                </w:tcBorders>
                <w:vAlign w:val="center"/>
              </w:tcPr>
              <w:p w14:paraId="6CEB9BA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78D44D0"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C22A127"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62964DB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195AB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5EB4DA1" w14:textId="36D9EB5C" w:rsidR="00EC7C8E" w:rsidRPr="009A3EA6" w:rsidRDefault="005378DF"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A6364BF78BF41089A92317F8CCF6492"/>
            </w:placeholder>
          </w:sdtPr>
          <w:sdtEndPr/>
          <w:sdtContent>
            <w:tc>
              <w:tcPr>
                <w:tcW w:w="1530" w:type="dxa"/>
                <w:tcBorders>
                  <w:top w:val="nil"/>
                  <w:left w:val="nil"/>
                  <w:bottom w:val="single" w:sz="4" w:space="0" w:color="auto"/>
                  <w:right w:val="single" w:sz="4" w:space="0" w:color="auto"/>
                </w:tcBorders>
                <w:vAlign w:val="center"/>
              </w:tcPr>
              <w:p w14:paraId="4F0DE1A5"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4CA3BDA"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3B2FFFA2"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3B6EAC63" w14:textId="13910A5F" w:rsidR="00EC7C8E" w:rsidRPr="008B1846" w:rsidRDefault="005378DF"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084C7CA9225842D28CC770349940E338"/>
            </w:placeholder>
          </w:sdtPr>
          <w:sdtEndPr/>
          <w:sdtContent>
            <w:tc>
              <w:tcPr>
                <w:tcW w:w="1530" w:type="dxa"/>
                <w:tcBorders>
                  <w:top w:val="nil"/>
                  <w:left w:val="nil"/>
                  <w:bottom w:val="single" w:sz="4" w:space="0" w:color="auto"/>
                  <w:right w:val="single" w:sz="4" w:space="0" w:color="auto"/>
                </w:tcBorders>
                <w:vAlign w:val="center"/>
              </w:tcPr>
              <w:p w14:paraId="1FD8373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963847F"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1D66E700"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0FB8A573" w14:textId="78293C74" w:rsidR="00EC7C8E" w:rsidRPr="009A3EA6" w:rsidRDefault="005378DF"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3CB40EB3E15848BDAF044343DCEFBBE6"/>
            </w:placeholder>
          </w:sdtPr>
          <w:sdtEndPr/>
          <w:sdtContent>
            <w:tc>
              <w:tcPr>
                <w:tcW w:w="1530" w:type="dxa"/>
                <w:tcBorders>
                  <w:top w:val="nil"/>
                  <w:left w:val="nil"/>
                  <w:bottom w:val="single" w:sz="4" w:space="0" w:color="auto"/>
                  <w:right w:val="single" w:sz="4" w:space="0" w:color="auto"/>
                </w:tcBorders>
                <w:vAlign w:val="center"/>
              </w:tcPr>
              <w:p w14:paraId="39AFD3F7"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27F039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69DEC6D7"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79897085"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7DBA923F"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0EC078BF"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28AEA56A"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4F0C9A2A"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BF45BE48708E4957BB1274438EB4F59E"/>
            </w:placeholder>
          </w:sdtPr>
          <w:sdtEndPr/>
          <w:sdtContent>
            <w:tc>
              <w:tcPr>
                <w:tcW w:w="1530" w:type="dxa"/>
                <w:tcBorders>
                  <w:top w:val="nil"/>
                  <w:left w:val="single" w:sz="4" w:space="0" w:color="auto"/>
                  <w:bottom w:val="single" w:sz="4" w:space="0" w:color="auto"/>
                  <w:right w:val="single" w:sz="4" w:space="0" w:color="auto"/>
                </w:tcBorders>
                <w:vAlign w:val="center"/>
              </w:tcPr>
              <w:p w14:paraId="3183221D"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17651E66"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8E4F26F"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23544E5"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60A0E459"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05521528"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1D4BF065"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BF45BE48708E4957BB1274438EB4F59E"/>
                </w:placeholder>
              </w:sdtPr>
              <w:sdtEndPr/>
              <w:sdtContent>
                <w:r w:rsidRPr="009A3EA6">
                  <w:rPr>
                    <w:rFonts w:cs="Times New Roman"/>
                    <w:b/>
                    <w:bCs/>
                    <w:szCs w:val="22"/>
                  </w:rPr>
                  <w:t>__________________________________________</w:t>
                </w:r>
              </w:sdtContent>
            </w:sdt>
          </w:p>
        </w:tc>
      </w:tr>
      <w:tr w:rsidR="00EC7C8E" w:rsidRPr="009A3EA6" w14:paraId="32A89AFF"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902576E" w14:textId="77777777" w:rsidR="00EC7C8E" w:rsidRPr="009A3EA6" w:rsidRDefault="00EC7C8E" w:rsidP="00EC7C8E">
            <w:pPr>
              <w:keepNext/>
              <w:keepLines/>
              <w:tabs>
                <w:tab w:val="left" w:pos="-720"/>
              </w:tabs>
              <w:suppressAutoHyphens/>
              <w:jc w:val="both"/>
              <w:rPr>
                <w:b/>
                <w:sz w:val="8"/>
                <w:szCs w:val="6"/>
              </w:rPr>
            </w:pPr>
          </w:p>
          <w:p w14:paraId="29E0DDC5"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BF45BE48708E4957BB1274438EB4F59E"/>
                </w:placeholder>
              </w:sdtPr>
              <w:sdtEndPr/>
              <w:sdtContent>
                <w:r w:rsidRPr="009A3EA6">
                  <w:rPr>
                    <w:rFonts w:cs="Times New Roman"/>
                    <w:b/>
                    <w:szCs w:val="22"/>
                  </w:rPr>
                  <w:t>_____________________________________</w:t>
                </w:r>
              </w:sdtContent>
            </w:sdt>
          </w:p>
        </w:tc>
      </w:tr>
      <w:tr w:rsidR="00EC7C8E" w:rsidRPr="009A3EA6" w14:paraId="32F1841A"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94EE69B" w14:textId="27094516"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5378DF">
              <w:rPr>
                <w:rFonts w:cs="Times New Roman"/>
                <w:b/>
                <w:sz w:val="36"/>
                <w:szCs w:val="24"/>
              </w:rPr>
              <w:t>20261370136</w:t>
            </w:r>
            <w:r w:rsidRPr="002041D7">
              <w:rPr>
                <w:rFonts w:cs="Times New Roman"/>
                <w:b/>
                <w:sz w:val="36"/>
                <w:szCs w:val="24"/>
              </w:rPr>
              <w:t xml:space="preserve"> </w:t>
            </w:r>
            <w:r w:rsidR="005378DF">
              <w:rPr>
                <w:rFonts w:cs="Times New Roman"/>
                <w:b/>
                <w:sz w:val="36"/>
                <w:szCs w:val="24"/>
              </w:rPr>
              <w:t>GME Strategy Consultant</w:t>
            </w:r>
          </w:p>
        </w:tc>
      </w:tr>
    </w:tbl>
    <w:p w14:paraId="7665B155"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36510C8E"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5E5B7508" w14:textId="05AC9345"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5378DF">
        <w:rPr>
          <w:rFonts w:cs="Times New Roman"/>
          <w:b/>
          <w:sz w:val="36"/>
          <w:szCs w:val="36"/>
          <w:highlight w:val="lightGray"/>
          <w:u w:val="single"/>
        </w:rPr>
        <w:t>20261370136</w:t>
      </w:r>
      <w:r w:rsidRPr="002041D7">
        <w:rPr>
          <w:rFonts w:cs="Times New Roman"/>
          <w:b/>
          <w:sz w:val="36"/>
          <w:szCs w:val="36"/>
          <w:highlight w:val="lightGray"/>
          <w:u w:val="single"/>
        </w:rPr>
        <w:t xml:space="preserve"> </w:t>
      </w:r>
      <w:r w:rsidR="005378DF">
        <w:rPr>
          <w:rFonts w:cs="Times New Roman"/>
          <w:b/>
          <w:sz w:val="36"/>
          <w:szCs w:val="36"/>
          <w:highlight w:val="lightGray"/>
          <w:u w:val="single"/>
        </w:rPr>
        <w:t>GME Strategy Consultant</w:t>
      </w:r>
    </w:p>
    <w:p w14:paraId="75A59EC0" w14:textId="77777777" w:rsidR="00EC7C8E" w:rsidRPr="009A3EA6" w:rsidRDefault="00EC7C8E" w:rsidP="00EC7C8E">
      <w:pPr>
        <w:jc w:val="center"/>
        <w:rPr>
          <w:rFonts w:cs="Times New Roman"/>
          <w:szCs w:val="22"/>
        </w:rPr>
      </w:pPr>
    </w:p>
    <w:p w14:paraId="2EADDA6B" w14:textId="77777777" w:rsidR="005E4573" w:rsidRPr="005A0177" w:rsidRDefault="005E4573" w:rsidP="005E4573">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5EA0F3E4" w14:textId="77777777" w:rsidR="005E4573" w:rsidRPr="005A0177" w:rsidRDefault="005E4573" w:rsidP="005E4573">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5FB9546F" w14:textId="77777777" w:rsidR="005E4573" w:rsidRPr="005A0177" w:rsidRDefault="005E4573" w:rsidP="005E4573"/>
    <w:tbl>
      <w:tblPr>
        <w:tblStyle w:val="TableGrid1"/>
        <w:tblW w:w="4816" w:type="pct"/>
        <w:tblLook w:val="04A0" w:firstRow="1" w:lastRow="0" w:firstColumn="1" w:lastColumn="0" w:noHBand="0" w:noVBand="1"/>
      </w:tblPr>
      <w:tblGrid>
        <w:gridCol w:w="4719"/>
        <w:gridCol w:w="2238"/>
        <w:gridCol w:w="2049"/>
      </w:tblGrid>
      <w:tr w:rsidR="005E4573" w:rsidRPr="005A0177" w14:paraId="2E6F508D" w14:textId="77777777" w:rsidTr="002C3008">
        <w:trPr>
          <w:trHeight w:val="403"/>
        </w:trPr>
        <w:tc>
          <w:tcPr>
            <w:tcW w:w="4719" w:type="dxa"/>
            <w:shd w:val="clear" w:color="auto" w:fill="000000" w:themeFill="text1"/>
            <w:vAlign w:val="center"/>
          </w:tcPr>
          <w:p w14:paraId="63E901A9" w14:textId="77777777" w:rsidR="005E4573" w:rsidRPr="005A0177" w:rsidRDefault="005E4573" w:rsidP="002C3008">
            <w:pPr>
              <w:jc w:val="center"/>
              <w:rPr>
                <w:b/>
                <w:sz w:val="28"/>
              </w:rPr>
            </w:pPr>
            <w:r w:rsidRPr="005A0177">
              <w:rPr>
                <w:b/>
                <w:sz w:val="28"/>
              </w:rPr>
              <w:t>Description</w:t>
            </w:r>
          </w:p>
        </w:tc>
        <w:tc>
          <w:tcPr>
            <w:tcW w:w="2238" w:type="dxa"/>
            <w:shd w:val="clear" w:color="auto" w:fill="000000" w:themeFill="text1"/>
            <w:vAlign w:val="center"/>
          </w:tcPr>
          <w:p w14:paraId="7CF19A57" w14:textId="77777777" w:rsidR="005E4573" w:rsidRPr="005A0177" w:rsidRDefault="005E4573" w:rsidP="002C3008">
            <w:pPr>
              <w:jc w:val="center"/>
              <w:rPr>
                <w:b/>
                <w:sz w:val="28"/>
              </w:rPr>
            </w:pPr>
            <w:r w:rsidRPr="005A0177">
              <w:rPr>
                <w:b/>
                <w:sz w:val="28"/>
              </w:rPr>
              <w:t>Price</w:t>
            </w:r>
          </w:p>
        </w:tc>
        <w:tc>
          <w:tcPr>
            <w:tcW w:w="2049" w:type="dxa"/>
            <w:shd w:val="clear" w:color="auto" w:fill="000000" w:themeFill="text1"/>
            <w:vAlign w:val="center"/>
          </w:tcPr>
          <w:p w14:paraId="5BBAF5AA" w14:textId="77777777" w:rsidR="005E4573" w:rsidRPr="005A0177" w:rsidRDefault="005E4573" w:rsidP="002C3008">
            <w:pPr>
              <w:jc w:val="center"/>
              <w:rPr>
                <w:b/>
                <w:sz w:val="28"/>
              </w:rPr>
            </w:pPr>
            <w:r w:rsidRPr="005A0177">
              <w:rPr>
                <w:b/>
                <w:sz w:val="28"/>
              </w:rPr>
              <w:t>Total</w:t>
            </w:r>
          </w:p>
        </w:tc>
      </w:tr>
      <w:tr w:rsidR="005E4573" w:rsidRPr="005A0177" w14:paraId="25F7608E" w14:textId="77777777" w:rsidTr="002C3008">
        <w:trPr>
          <w:trHeight w:val="359"/>
        </w:trPr>
        <w:tc>
          <w:tcPr>
            <w:tcW w:w="4719" w:type="dxa"/>
            <w:vAlign w:val="center"/>
          </w:tcPr>
          <w:p w14:paraId="7F720A3C" w14:textId="0844BF0D" w:rsidR="005E4573" w:rsidRPr="005A0177" w:rsidRDefault="005E4573" w:rsidP="002C3008">
            <w:r w:rsidRPr="005A0177">
              <w:t>Annual Cost</w:t>
            </w:r>
            <w:r>
              <w:t xml:space="preserve"> for S</w:t>
            </w:r>
            <w:r w:rsidRPr="005A0177">
              <w:t>ervice</w:t>
            </w:r>
          </w:p>
        </w:tc>
        <w:tc>
          <w:tcPr>
            <w:tcW w:w="2238" w:type="dxa"/>
            <w:vAlign w:val="center"/>
          </w:tcPr>
          <w:p w14:paraId="54FF97E8" w14:textId="77777777" w:rsidR="005E4573" w:rsidRPr="005A0177" w:rsidRDefault="005E4573" w:rsidP="002C3008">
            <w:pPr>
              <w:jc w:val="center"/>
            </w:pPr>
            <w:r w:rsidRPr="005A0177">
              <w:t>$      /year</w:t>
            </w:r>
          </w:p>
        </w:tc>
        <w:tc>
          <w:tcPr>
            <w:tcW w:w="2049" w:type="dxa"/>
            <w:vAlign w:val="center"/>
          </w:tcPr>
          <w:p w14:paraId="6C737FB6" w14:textId="77777777" w:rsidR="005E4573" w:rsidRPr="005A0177" w:rsidRDefault="005E4573" w:rsidP="002C3008">
            <w:pPr>
              <w:jc w:val="center"/>
            </w:pPr>
          </w:p>
        </w:tc>
      </w:tr>
      <w:tr w:rsidR="005E4573" w:rsidRPr="005A0177" w14:paraId="2D077AE1" w14:textId="77777777" w:rsidTr="002C3008">
        <w:trPr>
          <w:trHeight w:val="359"/>
        </w:trPr>
        <w:tc>
          <w:tcPr>
            <w:tcW w:w="4719" w:type="dxa"/>
            <w:vAlign w:val="center"/>
          </w:tcPr>
          <w:p w14:paraId="1E3FEFBF" w14:textId="77777777" w:rsidR="005E4573" w:rsidRPr="005A0177" w:rsidRDefault="005E4573" w:rsidP="002C3008">
            <w:r w:rsidRPr="005A0177">
              <w:t>Implementation Costs</w:t>
            </w:r>
          </w:p>
        </w:tc>
        <w:tc>
          <w:tcPr>
            <w:tcW w:w="2238" w:type="dxa"/>
            <w:vAlign w:val="center"/>
          </w:tcPr>
          <w:p w14:paraId="15DD22CB" w14:textId="77777777" w:rsidR="005E4573" w:rsidRPr="005A0177" w:rsidRDefault="005E4573" w:rsidP="002C3008">
            <w:pPr>
              <w:jc w:val="center"/>
            </w:pPr>
          </w:p>
        </w:tc>
        <w:tc>
          <w:tcPr>
            <w:tcW w:w="2049" w:type="dxa"/>
            <w:vAlign w:val="center"/>
          </w:tcPr>
          <w:p w14:paraId="5F8C8642" w14:textId="77777777" w:rsidR="005E4573" w:rsidRPr="005A0177" w:rsidRDefault="005E4573" w:rsidP="002C3008">
            <w:pPr>
              <w:jc w:val="center"/>
            </w:pPr>
          </w:p>
        </w:tc>
      </w:tr>
      <w:tr w:rsidR="005E4573" w:rsidRPr="005A0177" w14:paraId="0EAD8480" w14:textId="77777777" w:rsidTr="002C3008">
        <w:trPr>
          <w:trHeight w:val="359"/>
        </w:trPr>
        <w:tc>
          <w:tcPr>
            <w:tcW w:w="4719" w:type="dxa"/>
            <w:vAlign w:val="center"/>
          </w:tcPr>
          <w:p w14:paraId="1301C89B" w14:textId="77777777" w:rsidR="005E4573" w:rsidRPr="005A0177" w:rsidRDefault="005E4573" w:rsidP="002C3008">
            <w:r w:rsidRPr="005A0177">
              <w:t>Expenses (if not included in implementation fee)</w:t>
            </w:r>
          </w:p>
        </w:tc>
        <w:tc>
          <w:tcPr>
            <w:tcW w:w="2238" w:type="dxa"/>
            <w:vAlign w:val="center"/>
          </w:tcPr>
          <w:p w14:paraId="4679A4FF" w14:textId="77777777" w:rsidR="005E4573" w:rsidRPr="005A0177" w:rsidRDefault="005E4573" w:rsidP="002C3008">
            <w:pPr>
              <w:jc w:val="center"/>
            </w:pPr>
          </w:p>
        </w:tc>
        <w:tc>
          <w:tcPr>
            <w:tcW w:w="2049" w:type="dxa"/>
            <w:vAlign w:val="center"/>
          </w:tcPr>
          <w:p w14:paraId="43BB9770" w14:textId="77777777" w:rsidR="005E4573" w:rsidRPr="005A0177" w:rsidRDefault="005E4573" w:rsidP="002C3008">
            <w:pPr>
              <w:jc w:val="center"/>
            </w:pPr>
          </w:p>
        </w:tc>
      </w:tr>
      <w:tr w:rsidR="005E4573" w:rsidRPr="005A0177" w14:paraId="6E47583A" w14:textId="77777777" w:rsidTr="002C3008">
        <w:trPr>
          <w:trHeight w:val="359"/>
        </w:trPr>
        <w:tc>
          <w:tcPr>
            <w:tcW w:w="4719" w:type="dxa"/>
            <w:vAlign w:val="center"/>
          </w:tcPr>
          <w:p w14:paraId="31C0C9B0" w14:textId="77777777" w:rsidR="005E4573" w:rsidRPr="005A0177" w:rsidRDefault="005E4573" w:rsidP="002C3008">
            <w:r w:rsidRPr="005A0177">
              <w:t>Additional services/product add-ons, if any</w:t>
            </w:r>
          </w:p>
        </w:tc>
        <w:tc>
          <w:tcPr>
            <w:tcW w:w="2238" w:type="dxa"/>
            <w:vAlign w:val="center"/>
          </w:tcPr>
          <w:p w14:paraId="4C063EB4" w14:textId="77777777" w:rsidR="005E4573" w:rsidRPr="005A0177" w:rsidRDefault="005E4573" w:rsidP="002C3008">
            <w:pPr>
              <w:jc w:val="center"/>
            </w:pPr>
          </w:p>
        </w:tc>
        <w:tc>
          <w:tcPr>
            <w:tcW w:w="2049" w:type="dxa"/>
            <w:vAlign w:val="center"/>
          </w:tcPr>
          <w:p w14:paraId="26A04A19" w14:textId="77777777" w:rsidR="005E4573" w:rsidRPr="005A0177" w:rsidRDefault="005E4573" w:rsidP="002C3008">
            <w:pPr>
              <w:jc w:val="center"/>
            </w:pPr>
          </w:p>
        </w:tc>
      </w:tr>
      <w:tr w:rsidR="005E4573" w:rsidRPr="005A0177" w14:paraId="5005836A" w14:textId="77777777" w:rsidTr="002C3008">
        <w:trPr>
          <w:trHeight w:val="359"/>
        </w:trPr>
        <w:tc>
          <w:tcPr>
            <w:tcW w:w="4719" w:type="dxa"/>
            <w:vAlign w:val="center"/>
          </w:tcPr>
          <w:p w14:paraId="42109D49" w14:textId="77777777" w:rsidR="005E4573" w:rsidRPr="005A0177" w:rsidRDefault="005E4573" w:rsidP="002C3008">
            <w:r w:rsidRPr="005A0177">
              <w:rPr>
                <w:rFonts w:cs="Times New Roman"/>
                <w:szCs w:val="22"/>
              </w:rPr>
              <w:t>If ad-hoc training or consulting is available, provide hourly rate or other fee structure</w:t>
            </w:r>
          </w:p>
        </w:tc>
        <w:tc>
          <w:tcPr>
            <w:tcW w:w="2238" w:type="dxa"/>
            <w:vAlign w:val="center"/>
          </w:tcPr>
          <w:p w14:paraId="126EC8DF" w14:textId="77777777" w:rsidR="005E4573" w:rsidRPr="005A0177" w:rsidRDefault="005E4573" w:rsidP="002C3008">
            <w:pPr>
              <w:jc w:val="center"/>
            </w:pPr>
          </w:p>
        </w:tc>
        <w:tc>
          <w:tcPr>
            <w:tcW w:w="2049" w:type="dxa"/>
            <w:vAlign w:val="center"/>
          </w:tcPr>
          <w:p w14:paraId="3F1CD433" w14:textId="77777777" w:rsidR="005E4573" w:rsidRPr="005A0177" w:rsidRDefault="005E4573" w:rsidP="002C3008">
            <w:pPr>
              <w:jc w:val="center"/>
            </w:pPr>
          </w:p>
        </w:tc>
      </w:tr>
      <w:tr w:rsidR="005E4573" w:rsidRPr="005A0177" w14:paraId="53D6367A" w14:textId="77777777" w:rsidTr="002C3008">
        <w:trPr>
          <w:trHeight w:val="359"/>
        </w:trPr>
        <w:tc>
          <w:tcPr>
            <w:tcW w:w="4719" w:type="dxa"/>
            <w:vAlign w:val="center"/>
          </w:tcPr>
          <w:p w14:paraId="7E8F6002" w14:textId="77777777" w:rsidR="005E4573" w:rsidRPr="005A0177" w:rsidRDefault="005E4573" w:rsidP="002C3008">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5D631925" w14:textId="77777777" w:rsidR="005E4573" w:rsidRPr="005A0177" w:rsidRDefault="005E4573" w:rsidP="002C3008">
            <w:pPr>
              <w:jc w:val="center"/>
              <w:rPr>
                <w:rFonts w:cs="Times New Roman"/>
                <w:szCs w:val="22"/>
              </w:rPr>
            </w:pPr>
          </w:p>
        </w:tc>
        <w:tc>
          <w:tcPr>
            <w:tcW w:w="2049" w:type="dxa"/>
            <w:vAlign w:val="center"/>
          </w:tcPr>
          <w:p w14:paraId="3DC89A5A" w14:textId="77777777" w:rsidR="005E4573" w:rsidRPr="005A0177" w:rsidRDefault="005E4573" w:rsidP="002C3008">
            <w:pPr>
              <w:jc w:val="center"/>
              <w:rPr>
                <w:rFonts w:cs="Times New Roman"/>
                <w:szCs w:val="22"/>
              </w:rPr>
            </w:pPr>
          </w:p>
        </w:tc>
      </w:tr>
      <w:tr w:rsidR="005E4573" w:rsidRPr="005A0177" w14:paraId="39A9E59E" w14:textId="77777777" w:rsidTr="002C3008">
        <w:trPr>
          <w:trHeight w:val="359"/>
        </w:trPr>
        <w:tc>
          <w:tcPr>
            <w:tcW w:w="4719" w:type="dxa"/>
            <w:vAlign w:val="center"/>
          </w:tcPr>
          <w:p w14:paraId="5BF4C09C" w14:textId="77777777" w:rsidR="005E4573" w:rsidRPr="005A0177" w:rsidRDefault="005E4573" w:rsidP="002C3008">
            <w:pPr>
              <w:rPr>
                <w:rFonts w:cs="Times New Roman"/>
                <w:szCs w:val="22"/>
              </w:rPr>
            </w:pPr>
            <w:r w:rsidRPr="005A0177">
              <w:rPr>
                <w:rFonts w:cs="Times New Roman"/>
                <w:szCs w:val="22"/>
              </w:rPr>
              <w:t>[insert additional lines as needed]</w:t>
            </w:r>
          </w:p>
        </w:tc>
        <w:tc>
          <w:tcPr>
            <w:tcW w:w="2238" w:type="dxa"/>
            <w:vAlign w:val="center"/>
          </w:tcPr>
          <w:p w14:paraId="578DF5CA" w14:textId="77777777" w:rsidR="005E4573" w:rsidRPr="005A0177" w:rsidRDefault="005E4573" w:rsidP="002C3008">
            <w:pPr>
              <w:jc w:val="center"/>
              <w:rPr>
                <w:rFonts w:cs="Times New Roman"/>
                <w:szCs w:val="22"/>
              </w:rPr>
            </w:pPr>
          </w:p>
        </w:tc>
        <w:tc>
          <w:tcPr>
            <w:tcW w:w="2049" w:type="dxa"/>
            <w:vAlign w:val="center"/>
          </w:tcPr>
          <w:p w14:paraId="7C1B2D68" w14:textId="77777777" w:rsidR="005E4573" w:rsidRPr="005A0177" w:rsidRDefault="005E4573" w:rsidP="002C3008">
            <w:pPr>
              <w:jc w:val="center"/>
              <w:rPr>
                <w:rFonts w:cs="Times New Roman"/>
                <w:szCs w:val="22"/>
              </w:rPr>
            </w:pPr>
          </w:p>
        </w:tc>
      </w:tr>
      <w:tr w:rsidR="005E4573" w:rsidRPr="005A0177" w14:paraId="5AC745C9" w14:textId="77777777" w:rsidTr="002C3008">
        <w:trPr>
          <w:trHeight w:val="359"/>
        </w:trPr>
        <w:tc>
          <w:tcPr>
            <w:tcW w:w="4719" w:type="dxa"/>
            <w:vAlign w:val="center"/>
          </w:tcPr>
          <w:p w14:paraId="45DABB89" w14:textId="77777777" w:rsidR="005E4573" w:rsidRPr="005A0177" w:rsidRDefault="005E4573" w:rsidP="002C3008">
            <w:pPr>
              <w:rPr>
                <w:rFonts w:cs="Times New Roman"/>
                <w:szCs w:val="22"/>
              </w:rPr>
            </w:pPr>
          </w:p>
        </w:tc>
        <w:tc>
          <w:tcPr>
            <w:tcW w:w="2238" w:type="dxa"/>
            <w:vAlign w:val="center"/>
          </w:tcPr>
          <w:p w14:paraId="73594824" w14:textId="77777777" w:rsidR="005E4573" w:rsidRPr="005A0177" w:rsidRDefault="005E4573" w:rsidP="002C3008">
            <w:pPr>
              <w:jc w:val="center"/>
              <w:rPr>
                <w:rFonts w:cs="Times New Roman"/>
                <w:szCs w:val="22"/>
              </w:rPr>
            </w:pPr>
          </w:p>
        </w:tc>
        <w:tc>
          <w:tcPr>
            <w:tcW w:w="2049" w:type="dxa"/>
            <w:vAlign w:val="center"/>
          </w:tcPr>
          <w:p w14:paraId="433170F5" w14:textId="77777777" w:rsidR="005E4573" w:rsidRPr="005A0177" w:rsidRDefault="005E4573" w:rsidP="002C3008">
            <w:pPr>
              <w:jc w:val="center"/>
              <w:rPr>
                <w:rFonts w:cs="Times New Roman"/>
                <w:szCs w:val="22"/>
              </w:rPr>
            </w:pPr>
          </w:p>
        </w:tc>
      </w:tr>
      <w:tr w:rsidR="005E4573" w:rsidRPr="005A0177" w14:paraId="326EED34" w14:textId="77777777" w:rsidTr="002C3008">
        <w:trPr>
          <w:trHeight w:val="323"/>
        </w:trPr>
        <w:tc>
          <w:tcPr>
            <w:tcW w:w="6957" w:type="dxa"/>
            <w:gridSpan w:val="2"/>
            <w:shd w:val="clear" w:color="auto" w:fill="FFFFFF" w:themeFill="background1"/>
            <w:vAlign w:val="center"/>
          </w:tcPr>
          <w:p w14:paraId="29CD279B" w14:textId="2B457FC3" w:rsidR="005E4573" w:rsidRPr="005A0177" w:rsidRDefault="005E4573" w:rsidP="002C3008">
            <w:pPr>
              <w:jc w:val="right"/>
            </w:pP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3E753B40" w14:textId="77777777" w:rsidR="005E4573" w:rsidRPr="005A0177" w:rsidRDefault="005E4573" w:rsidP="002C3008">
            <w:pPr>
              <w:jc w:val="center"/>
            </w:pPr>
          </w:p>
        </w:tc>
      </w:tr>
      <w:tr w:rsidR="005E4573" w:rsidRPr="005A0177" w14:paraId="0C2E2362" w14:textId="77777777" w:rsidTr="002C3008">
        <w:trPr>
          <w:trHeight w:val="314"/>
        </w:trPr>
        <w:tc>
          <w:tcPr>
            <w:tcW w:w="4719" w:type="dxa"/>
            <w:vAlign w:val="center"/>
          </w:tcPr>
          <w:p w14:paraId="26616729" w14:textId="77777777" w:rsidR="005E4573" w:rsidRPr="005A0177" w:rsidRDefault="005E4573" w:rsidP="002C3008">
            <w:r w:rsidRPr="005A0177">
              <w:t>[insert additional lines as needed]</w:t>
            </w:r>
          </w:p>
        </w:tc>
        <w:tc>
          <w:tcPr>
            <w:tcW w:w="2238" w:type="dxa"/>
            <w:vAlign w:val="center"/>
          </w:tcPr>
          <w:p w14:paraId="01BF5283" w14:textId="77777777" w:rsidR="005E4573" w:rsidRPr="005A0177" w:rsidRDefault="005E4573" w:rsidP="002C3008">
            <w:pPr>
              <w:jc w:val="center"/>
            </w:pPr>
          </w:p>
        </w:tc>
        <w:tc>
          <w:tcPr>
            <w:tcW w:w="2049" w:type="dxa"/>
            <w:vAlign w:val="center"/>
          </w:tcPr>
          <w:p w14:paraId="23CD0B10" w14:textId="77777777" w:rsidR="005E4573" w:rsidRPr="005A0177" w:rsidRDefault="005E4573" w:rsidP="002C3008">
            <w:pPr>
              <w:jc w:val="center"/>
            </w:pPr>
          </w:p>
        </w:tc>
      </w:tr>
      <w:tr w:rsidR="005E4573" w:rsidRPr="005A0177" w14:paraId="057C99FA" w14:textId="77777777" w:rsidTr="002C3008">
        <w:trPr>
          <w:trHeight w:val="359"/>
        </w:trPr>
        <w:tc>
          <w:tcPr>
            <w:tcW w:w="4719" w:type="dxa"/>
            <w:vAlign w:val="center"/>
          </w:tcPr>
          <w:p w14:paraId="6110246A" w14:textId="77777777" w:rsidR="005E4573" w:rsidRPr="005A0177" w:rsidRDefault="005E4573" w:rsidP="002C3008"/>
        </w:tc>
        <w:tc>
          <w:tcPr>
            <w:tcW w:w="2238" w:type="dxa"/>
            <w:vAlign w:val="center"/>
          </w:tcPr>
          <w:p w14:paraId="4351F117" w14:textId="77777777" w:rsidR="005E4573" w:rsidRPr="005A0177" w:rsidRDefault="005E4573" w:rsidP="002C3008">
            <w:pPr>
              <w:jc w:val="center"/>
            </w:pPr>
          </w:p>
        </w:tc>
        <w:tc>
          <w:tcPr>
            <w:tcW w:w="2049" w:type="dxa"/>
            <w:vAlign w:val="center"/>
          </w:tcPr>
          <w:p w14:paraId="399ADF7D" w14:textId="77777777" w:rsidR="005E4573" w:rsidRPr="005A0177" w:rsidRDefault="005E4573" w:rsidP="002C3008">
            <w:pPr>
              <w:jc w:val="center"/>
            </w:pPr>
          </w:p>
        </w:tc>
      </w:tr>
    </w:tbl>
    <w:p w14:paraId="182BBDF3" w14:textId="77777777" w:rsidR="005E4573" w:rsidRPr="005A0177" w:rsidRDefault="005E4573" w:rsidP="005E4573">
      <w:pPr>
        <w:jc w:val="center"/>
      </w:pPr>
    </w:p>
    <w:p w14:paraId="6122DA9B" w14:textId="77777777" w:rsidR="005E4573" w:rsidRPr="009A3EA6" w:rsidRDefault="005E4573" w:rsidP="005E4573">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6DC82CB3" w14:textId="590A9B93" w:rsidR="00EC7C8E" w:rsidRPr="009A3EA6" w:rsidRDefault="00EC7C8E" w:rsidP="00EC7C8E">
      <w:pPr>
        <w:jc w:val="center"/>
        <w:rPr>
          <w:rFonts w:cs="Times New Roman"/>
          <w:szCs w:val="22"/>
        </w:rPr>
      </w:pPr>
    </w:p>
    <w:p w14:paraId="3367C018" w14:textId="77777777" w:rsidR="00EC7C8E" w:rsidRPr="009A3EA6" w:rsidRDefault="00EC7C8E" w:rsidP="00EC7C8E">
      <w:pPr>
        <w:rPr>
          <w:rFonts w:cs="Times New Roman"/>
          <w:b/>
          <w:sz w:val="24"/>
          <w:szCs w:val="24"/>
        </w:rPr>
      </w:pPr>
    </w:p>
    <w:p w14:paraId="2E41364E" w14:textId="77777777" w:rsidR="00EC7C8E" w:rsidRPr="009A3EA6" w:rsidRDefault="00EC7C8E" w:rsidP="00EC7C8E">
      <w:pPr>
        <w:rPr>
          <w:rFonts w:cs="Times New Roman"/>
          <w:b/>
          <w:sz w:val="24"/>
          <w:szCs w:val="24"/>
        </w:rPr>
      </w:pPr>
    </w:p>
    <w:p w14:paraId="16CD2328" w14:textId="77777777" w:rsidR="00EC7C8E" w:rsidRPr="009A3EA6" w:rsidRDefault="00EC7C8E" w:rsidP="00EC7C8E">
      <w:pPr>
        <w:rPr>
          <w:rFonts w:cs="Times New Roman"/>
          <w:b/>
          <w:sz w:val="24"/>
          <w:szCs w:val="24"/>
        </w:rPr>
      </w:pPr>
    </w:p>
    <w:p w14:paraId="56CA80AF" w14:textId="77777777" w:rsidR="00EC7C8E" w:rsidRPr="009A3EA6" w:rsidRDefault="00EC7C8E" w:rsidP="00EC7C8E">
      <w:pPr>
        <w:rPr>
          <w:rFonts w:cs="Times New Roman"/>
          <w:b/>
          <w:sz w:val="24"/>
          <w:szCs w:val="24"/>
        </w:rPr>
      </w:pPr>
    </w:p>
    <w:p w14:paraId="31B79A88" w14:textId="77777777" w:rsidR="00EC7C8E" w:rsidRPr="009A3EA6" w:rsidRDefault="00EC7C8E" w:rsidP="00EC7C8E">
      <w:pPr>
        <w:rPr>
          <w:rFonts w:cs="Times New Roman"/>
          <w:b/>
          <w:sz w:val="24"/>
          <w:szCs w:val="24"/>
        </w:rPr>
      </w:pPr>
    </w:p>
    <w:p w14:paraId="6BB02EE4" w14:textId="77777777" w:rsidR="00EC7C8E" w:rsidRPr="009A3EA6" w:rsidRDefault="00EC7C8E" w:rsidP="00EC7C8E">
      <w:pPr>
        <w:rPr>
          <w:rFonts w:cs="Times New Roman"/>
          <w:b/>
          <w:sz w:val="24"/>
          <w:szCs w:val="24"/>
        </w:rPr>
      </w:pPr>
      <w:r w:rsidRPr="009A3EA6">
        <w:rPr>
          <w:rFonts w:cs="Times New Roman"/>
          <w:b/>
          <w:sz w:val="24"/>
          <w:szCs w:val="24"/>
        </w:rPr>
        <w:br w:type="page"/>
      </w:r>
    </w:p>
    <w:p w14:paraId="6103D8B6"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6B9DAFEE"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1B733A4B" w14:textId="77777777" w:rsidR="00EC7C8E" w:rsidRPr="009A3EA6" w:rsidRDefault="00EC7C8E" w:rsidP="00EC7C8E">
      <w:pPr>
        <w:jc w:val="center"/>
        <w:rPr>
          <w:b/>
          <w:sz w:val="24"/>
        </w:rPr>
      </w:pPr>
    </w:p>
    <w:p w14:paraId="2E901A67"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69519C02"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7ADAFA93"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3DCBD14A"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4F28CF56"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BA6ECB5"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4170F15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7DD3CD1E" w14:textId="36FEDFB9"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5378DF">
              <w:rPr>
                <w:rFonts w:cs="Times New Roman"/>
                <w:b/>
                <w:sz w:val="36"/>
                <w:szCs w:val="24"/>
              </w:rPr>
              <w:t>20261370136</w:t>
            </w:r>
            <w:r w:rsidRPr="002041D7">
              <w:rPr>
                <w:rFonts w:cs="Times New Roman"/>
                <w:b/>
                <w:sz w:val="36"/>
                <w:szCs w:val="24"/>
              </w:rPr>
              <w:t xml:space="preserve"> </w:t>
            </w:r>
            <w:r w:rsidR="005378DF">
              <w:rPr>
                <w:rFonts w:cs="Times New Roman"/>
                <w:b/>
                <w:sz w:val="36"/>
                <w:szCs w:val="24"/>
              </w:rPr>
              <w:t>GME Strategy Consultant</w:t>
            </w:r>
          </w:p>
        </w:tc>
      </w:tr>
      <w:tr w:rsidR="00EC7C8E" w:rsidRPr="009A3EA6" w14:paraId="775A30FF"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24E81AD5"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14A1CB4A50D2452FB393854BD1940361"/>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0F7E7744" w14:textId="77777777" w:rsidTr="00EC7C8E">
        <w:trPr>
          <w:trHeight w:val="816"/>
          <w:jc w:val="center"/>
        </w:trPr>
        <w:tc>
          <w:tcPr>
            <w:tcW w:w="5108" w:type="dxa"/>
            <w:tcBorders>
              <w:left w:val="single" w:sz="6" w:space="0" w:color="auto"/>
            </w:tcBorders>
            <w:vAlign w:val="bottom"/>
          </w:tcPr>
          <w:p w14:paraId="5A169BC0"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61EAFE" w14:textId="77777777" w:rsidR="00EC7C8E" w:rsidRPr="009A3EA6" w:rsidRDefault="00EC7C8E" w:rsidP="00EC7C8E">
            <w:pPr>
              <w:pStyle w:val="Heading2para"/>
              <w:spacing w:before="0" w:after="0"/>
              <w:ind w:left="0" w:firstLine="0"/>
              <w:rPr>
                <w:rFonts w:cs="Times New Roman"/>
              </w:rPr>
            </w:pPr>
          </w:p>
          <w:p w14:paraId="3780EEBC"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685381AE" w14:textId="77777777" w:rsidR="00EC7C8E" w:rsidRPr="009A3EA6" w:rsidRDefault="00EC7C8E" w:rsidP="00EC7C8E">
            <w:pPr>
              <w:pStyle w:val="Heading2para"/>
              <w:spacing w:before="0" w:after="0"/>
              <w:ind w:left="0" w:firstLine="0"/>
              <w:rPr>
                <w:rFonts w:cs="Times New Roman"/>
              </w:rPr>
            </w:pPr>
          </w:p>
          <w:p w14:paraId="66A2D2D1"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35949670F226457E9F06680524768717"/>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2BCCFD94" w14:textId="77777777" w:rsidTr="00EC7C8E">
        <w:trPr>
          <w:trHeight w:val="655"/>
          <w:jc w:val="center"/>
        </w:trPr>
        <w:tc>
          <w:tcPr>
            <w:tcW w:w="9410" w:type="dxa"/>
            <w:gridSpan w:val="2"/>
            <w:tcBorders>
              <w:left w:val="single" w:sz="6" w:space="0" w:color="auto"/>
              <w:right w:val="single" w:sz="6" w:space="0" w:color="auto"/>
            </w:tcBorders>
            <w:vAlign w:val="bottom"/>
          </w:tcPr>
          <w:p w14:paraId="01B22F4B"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7099312E7C16426EAE769F694F6BFAB1"/>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14A1CB4A50D2452FB393854BD1940361"/>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7053A19"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228EC7C"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14A1CB4A50D2452FB393854BD1940361"/>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14A1CB4A50D2452FB393854BD1940361"/>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0E929E09"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9C587A7"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19F1D6FB" w14:textId="4230A81F"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5378DF">
        <w:rPr>
          <w:rFonts w:cs="Times New Roman"/>
          <w:b/>
          <w:bCs/>
          <w:sz w:val="36"/>
          <w:szCs w:val="36"/>
          <w:highlight w:val="lightGray"/>
        </w:rPr>
        <w:t>20261370136</w:t>
      </w:r>
      <w:r w:rsidRPr="002041D7">
        <w:rPr>
          <w:rFonts w:cs="Times New Roman"/>
          <w:b/>
          <w:bCs/>
          <w:sz w:val="36"/>
          <w:szCs w:val="36"/>
          <w:highlight w:val="lightGray"/>
        </w:rPr>
        <w:t xml:space="preserve"> </w:t>
      </w:r>
      <w:r w:rsidR="005378DF">
        <w:rPr>
          <w:rFonts w:cs="Times New Roman"/>
          <w:b/>
          <w:bCs/>
          <w:sz w:val="36"/>
          <w:szCs w:val="36"/>
          <w:highlight w:val="lightGray"/>
        </w:rPr>
        <w:t>GME Strategy Consultant</w:t>
      </w:r>
    </w:p>
    <w:p w14:paraId="7AE69C86" w14:textId="77777777" w:rsidR="00AD5E4C" w:rsidRDefault="00AD5E4C" w:rsidP="00A5157D">
      <w:pPr>
        <w:jc w:val="center"/>
        <w:rPr>
          <w:rFonts w:cs="Times New Roman"/>
          <w:sz w:val="32"/>
          <w:szCs w:val="32"/>
        </w:rPr>
      </w:pPr>
    </w:p>
    <w:p w14:paraId="7C0FBA36" w14:textId="77777777" w:rsidR="00AD5E4C" w:rsidRPr="00D367D0" w:rsidRDefault="00AD5E4C" w:rsidP="00AD5E4C">
      <w:pPr>
        <w:tabs>
          <w:tab w:val="left" w:pos="720"/>
        </w:tabs>
        <w:spacing w:before="220" w:after="220"/>
        <w:ind w:firstLine="720"/>
        <w:jc w:val="both"/>
        <w:rPr>
          <w:rFonts w:cs="Times New Roman"/>
          <w:b/>
        </w:rPr>
      </w:pPr>
      <w:r w:rsidRPr="00D367D0">
        <w:rPr>
          <w:rFonts w:cs="Times New Roman"/>
          <w:b/>
        </w:rPr>
        <w:t xml:space="preserve">Respondent: Please provide your proposed contract form for the solution you are proposing to the District. Include all documents the District would be required to sign or accept in order to use the solution (any EULA, software license, etc.). </w:t>
      </w:r>
      <w:r w:rsidRPr="00D367D0">
        <w:rPr>
          <w:rFonts w:cs="Times New Roman"/>
          <w:b/>
          <w:highlight w:val="yellow"/>
        </w:rPr>
        <w:t>You must submit an editable</w:t>
      </w:r>
      <w:r w:rsidRPr="002158EA">
        <w:rPr>
          <w:highlight w:val="yellow"/>
        </w:rPr>
        <w:t xml:space="preserve"> </w:t>
      </w:r>
      <w:r w:rsidRPr="002158EA">
        <w:rPr>
          <w:b/>
          <w:highlight w:val="yellow"/>
        </w:rPr>
        <w:t>unlocked/unsecured</w:t>
      </w:r>
      <w:r w:rsidRPr="00D367D0">
        <w:rPr>
          <w:rFonts w:cs="Times New Roman"/>
          <w:b/>
          <w:highlight w:val="yellow"/>
        </w:rPr>
        <w:t xml:space="preserve"> electronic copy (text file, e.g., doc, docx, rtf, </w:t>
      </w:r>
      <w:proofErr w:type="spellStart"/>
      <w:r w:rsidRPr="00D367D0">
        <w:rPr>
          <w:rFonts w:cs="Times New Roman"/>
          <w:b/>
          <w:highlight w:val="yellow"/>
        </w:rPr>
        <w:t>odt</w:t>
      </w:r>
      <w:proofErr w:type="spellEnd"/>
      <w:r w:rsidRPr="00D367D0">
        <w:rPr>
          <w:rFonts w:cs="Times New Roman"/>
          <w:b/>
          <w:highlight w:val="yellow"/>
        </w:rPr>
        <w:t>, txt) of your proposed contract</w:t>
      </w:r>
      <w:r w:rsidRPr="00D367D0">
        <w:rPr>
          <w:b/>
          <w:highlight w:val="yellow"/>
        </w:rPr>
        <w:t>(s).</w:t>
      </w:r>
      <w:r w:rsidRPr="00D367D0">
        <w:rPr>
          <w:rFonts w:cs="Times New Roman"/>
          <w:b/>
        </w:rPr>
        <w:t xml:space="preserve"> The District will not consider any contract or other document not provided in an editable unlocked/unsecured format.</w:t>
      </w:r>
    </w:p>
    <w:p w14:paraId="5BC2C7DD" w14:textId="77777777" w:rsidR="00AD5E4C" w:rsidRPr="003B605A" w:rsidRDefault="00AD5E4C" w:rsidP="00AD5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b/>
          <w:bCs/>
          <w:sz w:val="32"/>
          <w:szCs w:val="32"/>
        </w:rPr>
      </w:pPr>
      <w:r w:rsidRPr="003B605A">
        <w:rPr>
          <w:rFonts w:cs="Times New Roman"/>
          <w:b/>
          <w:bCs/>
          <w:sz w:val="32"/>
          <w:szCs w:val="32"/>
        </w:rPr>
        <w:t>Required Terms</w:t>
      </w:r>
    </w:p>
    <w:p w14:paraId="5A7A619F" w14:textId="77777777" w:rsidR="00AD5E4C" w:rsidRPr="00D16168" w:rsidRDefault="00AD5E4C" w:rsidP="00AD5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i/>
          <w:sz w:val="24"/>
        </w:rPr>
      </w:pPr>
      <w:r w:rsidRPr="00D16168">
        <w:rPr>
          <w:b/>
          <w:i/>
          <w:sz w:val="24"/>
        </w:rPr>
        <w:t>to be added to your proposed contract form</w:t>
      </w:r>
    </w:p>
    <w:p w14:paraId="23FFF6AB" w14:textId="77777777" w:rsidR="00AD5E4C" w:rsidRPr="00F34F46" w:rsidRDefault="00AD5E4C" w:rsidP="00AD5E4C">
      <w:pPr>
        <w:spacing w:after="120"/>
        <w:jc w:val="both"/>
        <w:rPr>
          <w:rFonts w:cs="Times New Roman"/>
          <w:szCs w:val="22"/>
        </w:rPr>
      </w:pPr>
      <w:r w:rsidRPr="00F34F46">
        <w:rPr>
          <w:rFonts w:cs="Times New Roman"/>
          <w:b/>
          <w:i/>
          <w:szCs w:val="22"/>
          <w:highlight w:val="yellow"/>
        </w:rPr>
        <w:t>Please note</w:t>
      </w:r>
      <w:r w:rsidRPr="00F34F46">
        <w:rPr>
          <w:rFonts w:cs="Times New Roman"/>
          <w:szCs w:val="22"/>
          <w:highlight w:val="yellow"/>
        </w:rPr>
        <w:t>: The District is a taxpayer-supported government entity. The District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r w:rsidRPr="00F34F46">
        <w:rPr>
          <w:rFonts w:cs="Times New Roman"/>
          <w:szCs w:val="22"/>
        </w:rPr>
        <w:t xml:space="preserve"> </w:t>
      </w:r>
    </w:p>
    <w:p w14:paraId="2DA6B2CC" w14:textId="112E76D4" w:rsidR="00AD5E4C" w:rsidRPr="00F34F46" w:rsidRDefault="00AD5E4C" w:rsidP="00AD5E4C">
      <w:pPr>
        <w:numPr>
          <w:ilvl w:val="0"/>
          <w:numId w:val="43"/>
        </w:numPr>
        <w:tabs>
          <w:tab w:val="decimal" w:pos="216"/>
        </w:tabs>
        <w:spacing w:after="120"/>
        <w:jc w:val="both"/>
        <w:rPr>
          <w:rFonts w:cs="Times New Roman"/>
          <w:szCs w:val="22"/>
        </w:rPr>
      </w:pPr>
      <w:r w:rsidRPr="00F34F46">
        <w:rPr>
          <w:rFonts w:cs="Times New Roman"/>
          <w:szCs w:val="22"/>
          <w:u w:val="single"/>
        </w:rPr>
        <w:t>Term and Termination</w:t>
      </w:r>
      <w:r w:rsidRPr="00F34F46">
        <w:rPr>
          <w:rFonts w:cs="Times New Roman"/>
          <w:szCs w:val="22"/>
        </w:rPr>
        <w:t xml:space="preserve">.  The parties agree that this Agreement </w:t>
      </w:r>
      <w:r w:rsidR="00EA2DC3">
        <w:rPr>
          <w:rFonts w:cs="Times New Roman"/>
          <w:szCs w:val="22"/>
        </w:rPr>
        <w:t>will commence on the Effective Date and continue until the completion of the Services, which the parties anticipate will be withing _____ months (“Term”). Either party may terminate this Agreement for cause upon a material breach by the other party of its obligations hereunder, which breach is not cured within fifteen (15) days after the breaching party is given Noice of Material Breach (defined below)</w:t>
      </w:r>
      <w:r w:rsidRPr="00F34F46">
        <w:rPr>
          <w:rFonts w:cs="Times New Roman"/>
          <w:szCs w:val="22"/>
        </w:rPr>
        <w:t>. A “</w:t>
      </w:r>
      <w:r w:rsidRPr="00F34F46">
        <w:rPr>
          <w:rFonts w:cs="Times New Roman"/>
          <w:szCs w:val="22"/>
          <w:u w:val="single"/>
        </w:rPr>
        <w:t>Notice of Material Breach</w:t>
      </w:r>
      <w:r w:rsidRPr="00F34F46">
        <w:rPr>
          <w:rFonts w:cs="Times New Roman"/>
          <w:szCs w:val="22"/>
        </w:rPr>
        <w:t>” means written notice that includes in all capital letters “NOTICE OF MATERIAL BREACH” and also includes: (</w:t>
      </w:r>
      <w:proofErr w:type="spellStart"/>
      <w:r w:rsidRPr="00F34F46">
        <w:rPr>
          <w:rFonts w:cs="Times New Roman"/>
          <w:szCs w:val="22"/>
        </w:rPr>
        <w:t>i</w:t>
      </w:r>
      <w:proofErr w:type="spellEnd"/>
      <w:r w:rsidRPr="00F34F46">
        <w:rPr>
          <w:rFonts w:cs="Times New Roman"/>
          <w:szCs w:val="22"/>
        </w:rPr>
        <w:t xml:space="preserve">) specific details identifying the material breach; </w:t>
      </w:r>
      <w:proofErr w:type="gramStart"/>
      <w:r w:rsidRPr="00F34F46">
        <w:rPr>
          <w:rFonts w:cs="Times New Roman"/>
          <w:szCs w:val="22"/>
        </w:rPr>
        <w:t>and,</w:t>
      </w:r>
      <w:proofErr w:type="gramEnd"/>
      <w:r w:rsidRPr="00F34F46">
        <w:rPr>
          <w:rFonts w:cs="Times New Roman"/>
          <w:szCs w:val="22"/>
        </w:rPr>
        <w:t xml:space="preserve">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F34F46">
        <w:rPr>
          <w:rFonts w:cs="Times New Roman"/>
          <w:szCs w:val="22"/>
          <w:u w:val="single"/>
        </w:rPr>
        <w:t>Early Termination</w:t>
      </w:r>
      <w:r w:rsidRPr="00F34F46">
        <w:rPr>
          <w:rFonts w:cs="Times New Roman"/>
          <w:szCs w:val="22"/>
        </w:rPr>
        <w:t xml:space="preserve">”). In the event of Early Termination, Customer agrees that it will pay all amounts due and owing Vendor for all </w:t>
      </w:r>
      <w:r w:rsidR="00157998">
        <w:rPr>
          <w:rFonts w:cs="Times New Roman"/>
          <w:szCs w:val="22"/>
        </w:rPr>
        <w:t>Service</w:t>
      </w:r>
      <w:r w:rsidRPr="00F34F46">
        <w:rPr>
          <w:rFonts w:cs="Times New Roman"/>
          <w:szCs w:val="22"/>
        </w:rPr>
        <w:t xml:space="preserve">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00157998">
        <w:rPr>
          <w:rFonts w:cs="Times New Roman"/>
          <w:szCs w:val="22"/>
        </w:rPr>
        <w:t>Services</w:t>
      </w:r>
      <w:proofErr w:type="gramEnd"/>
      <w:r w:rsidR="00157998">
        <w:rPr>
          <w:rFonts w:cs="Times New Roman"/>
          <w:szCs w:val="22"/>
        </w:rPr>
        <w:t xml:space="preserve"> </w:t>
      </w:r>
      <w:r w:rsidRPr="00F34F46">
        <w:rPr>
          <w:rFonts w:cs="Times New Roman"/>
          <w:szCs w:val="22"/>
        </w:rPr>
        <w:t>nor will it incur any unreasonable expenses, but it will perform only those obligations and incur only those expenses necessary to fulfill its obligations under this Agreement. Nothing set forth herein shall limit the Customer’s rights or remedies.</w:t>
      </w:r>
    </w:p>
    <w:p w14:paraId="6F260A2F" w14:textId="77777777" w:rsidR="00AD5E4C" w:rsidRPr="00F34F46" w:rsidRDefault="00AD5E4C" w:rsidP="00AD5E4C">
      <w:pPr>
        <w:keepNext/>
        <w:numPr>
          <w:ilvl w:val="0"/>
          <w:numId w:val="43"/>
        </w:numPr>
        <w:tabs>
          <w:tab w:val="decimal" w:pos="216"/>
        </w:tabs>
        <w:spacing w:after="120"/>
        <w:jc w:val="both"/>
        <w:rPr>
          <w:rFonts w:cs="Times New Roman"/>
          <w:szCs w:val="22"/>
        </w:rPr>
      </w:pPr>
      <w:bookmarkStart w:id="100" w:name="_Ref25081000"/>
      <w:bookmarkStart w:id="101" w:name="_Ref34732744"/>
      <w:bookmarkStart w:id="102" w:name="_Ref5113195"/>
      <w:r w:rsidRPr="00F34F46">
        <w:rPr>
          <w:rFonts w:cs="Times New Roman"/>
          <w:szCs w:val="22"/>
          <w:u w:val="single"/>
        </w:rPr>
        <w:t>Indemnity</w:t>
      </w:r>
      <w:r w:rsidRPr="00F34F46">
        <w:rPr>
          <w:rFonts w:cs="Times New Roman"/>
          <w:szCs w:val="22"/>
        </w:rPr>
        <w:t>.</w:t>
      </w:r>
      <w:bookmarkEnd w:id="100"/>
      <w:bookmarkEnd w:id="101"/>
      <w:r w:rsidRPr="00F34F46">
        <w:rPr>
          <w:rFonts w:cs="Times New Roman"/>
          <w:szCs w:val="22"/>
        </w:rPr>
        <w:t xml:space="preserve">  </w:t>
      </w:r>
    </w:p>
    <w:p w14:paraId="21619141"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F34F46">
          <w:rPr>
            <w:rFonts w:cs="Times New Roman"/>
            <w:szCs w:val="22"/>
          </w:rPr>
          <w:t>AND</w:t>
        </w:r>
      </w:smartTag>
      <w:r w:rsidRPr="00F34F46">
        <w:rPr>
          <w:rFonts w:cs="Times New Roman"/>
          <w:szCs w:val="22"/>
        </w:rPr>
        <w:t xml:space="preserve"> CONTROL </w:t>
      </w:r>
      <w:smartTag w:uri="urn:schemas-microsoft-com:office:smarttags" w:element="stockticker">
        <w:r w:rsidRPr="00F34F46">
          <w:rPr>
            <w:rFonts w:cs="Times New Roman"/>
            <w:szCs w:val="22"/>
          </w:rPr>
          <w:t>OVER</w:t>
        </w:r>
      </w:smartTag>
      <w:r w:rsidRPr="00F34F46">
        <w:rPr>
          <w:rFonts w:cs="Times New Roman"/>
          <w:szCs w:val="22"/>
        </w:rPr>
        <w:t xml:space="preserve"> THIS INDEMNITY TO THE EXTENT OF THE MATTERS COVERED BY SUCH OTHER EXPRESSLY PROVIDED INDEMNITY(</w:t>
      </w:r>
      <w:smartTag w:uri="urn:schemas-microsoft-com:office:smarttags" w:element="stockticker">
        <w:r w:rsidRPr="00F34F46">
          <w:rPr>
            <w:rFonts w:cs="Times New Roman"/>
            <w:szCs w:val="22"/>
          </w:rPr>
          <w:t>IES</w:t>
        </w:r>
      </w:smartTag>
      <w:r w:rsidRPr="00F34F46">
        <w:rPr>
          <w:rFonts w:cs="Times New Roman"/>
          <w:szCs w:val="22"/>
        </w:rPr>
        <w:t xml:space="preserve">), VENDOR SHALL INDEMNIFY </w:t>
      </w:r>
      <w:smartTag w:uri="urn:schemas-microsoft-com:office:smarttags" w:element="stockticker">
        <w:r w:rsidRPr="00F34F46">
          <w:rPr>
            <w:rFonts w:cs="Times New Roman"/>
            <w:szCs w:val="22"/>
          </w:rPr>
          <w:t>AND</w:t>
        </w:r>
      </w:smartTag>
      <w:r w:rsidRPr="00F34F46">
        <w:rPr>
          <w:rFonts w:cs="Times New Roman"/>
          <w:szCs w:val="22"/>
        </w:rPr>
        <w:t xml:space="preserve"> HOLD HARMLESS THE CUSTOMER, CUSTOMER’S MANAGERS, OFFICERS, AGENTS, EMPLOYEES, STAFF, REPRESENTATIVES, </w:t>
      </w:r>
      <w:smartTag w:uri="urn:schemas-microsoft-com:office:smarttags" w:element="stockticker">
        <w:r w:rsidRPr="00F34F46">
          <w:rPr>
            <w:rFonts w:cs="Times New Roman"/>
            <w:szCs w:val="22"/>
          </w:rPr>
          <w:t>AND</w:t>
        </w:r>
      </w:smartTag>
      <w:r w:rsidRPr="00F34F46">
        <w:rPr>
          <w:rFonts w:cs="Times New Roman"/>
          <w:szCs w:val="22"/>
        </w:rPr>
        <w:t xml:space="preserve"> DIRECTORS (COLLECTIVELY, THE “CUSTOMER INDEMNITEES”) FROM </w:t>
      </w:r>
      <w:smartTag w:uri="urn:schemas-microsoft-com:office:smarttags" w:element="stockticker">
        <w:r w:rsidRPr="00F34F46">
          <w:rPr>
            <w:rFonts w:cs="Times New Roman"/>
            <w:szCs w:val="22"/>
          </w:rPr>
          <w:t>ALL</w:t>
        </w:r>
      </w:smartTag>
      <w:r w:rsidRPr="00F34F46">
        <w:rPr>
          <w:rFonts w:cs="Times New Roman"/>
          <w:szCs w:val="22"/>
        </w:rPr>
        <w:t xml:space="preserve"> LOSSES (DEFINED BELOW) </w:t>
      </w:r>
      <w:smartTag w:uri="urn:schemas-microsoft-com:office:smarttags" w:element="stockticker">
        <w:r w:rsidRPr="00F34F46">
          <w:rPr>
            <w:rFonts w:cs="Times New Roman"/>
            <w:szCs w:val="22"/>
          </w:rPr>
          <w:t>AND</w:t>
        </w:r>
      </w:smartTag>
      <w:r w:rsidRPr="00F34F46">
        <w:rPr>
          <w:rFonts w:cs="Times New Roman"/>
          <w:szCs w:val="22"/>
        </w:rPr>
        <w:t xml:space="preserve"> SHALL DEFEND THE CUSTOMER </w:t>
      </w:r>
      <w:smartTag w:uri="urn:schemas-microsoft-com:office:smarttags" w:element="stockticker">
        <w:r w:rsidRPr="00F34F46">
          <w:rPr>
            <w:rFonts w:cs="Times New Roman"/>
            <w:szCs w:val="22"/>
          </w:rPr>
          <w:t>AND</w:t>
        </w:r>
      </w:smartTag>
      <w:r w:rsidRPr="00F34F46">
        <w:rPr>
          <w:rFonts w:cs="Times New Roman"/>
          <w:szCs w:val="22"/>
        </w:rPr>
        <w:t xml:space="preserve"> CUSTOMER INDEMNITEES AGAINST </w:t>
      </w:r>
      <w:smartTag w:uri="urn:schemas-microsoft-com:office:smarttags" w:element="stockticker">
        <w:r w:rsidRPr="00F34F46">
          <w:rPr>
            <w:rFonts w:cs="Times New Roman"/>
            <w:szCs w:val="22"/>
          </w:rPr>
          <w:t>ALL</w:t>
        </w:r>
      </w:smartTag>
      <w:r w:rsidRPr="00F34F46">
        <w:rPr>
          <w:rFonts w:cs="Times New Roman"/>
          <w:szCs w:val="22"/>
        </w:rPr>
        <w:t xml:space="preserve"> CLAIMS </w:t>
      </w:r>
      <w:smartTag w:uri="urn:schemas-microsoft-com:office:smarttags" w:element="stockticker">
        <w:r w:rsidRPr="00F34F46">
          <w:rPr>
            <w:rFonts w:cs="Times New Roman"/>
            <w:szCs w:val="22"/>
          </w:rPr>
          <w:t>AND</w:t>
        </w:r>
      </w:smartTag>
      <w:r w:rsidRPr="00F34F46">
        <w:rPr>
          <w:rFonts w:cs="Times New Roman"/>
          <w:szCs w:val="22"/>
        </w:rPr>
        <w:t xml:space="preserve"> CAUSES OF ACTION OF THIRD PARTIES ARISING OUT OF OR RELATED TO ANY OF THE FOLLOWING, </w:t>
      </w:r>
      <w:r w:rsidRPr="00F34F46">
        <w:rPr>
          <w:rFonts w:cs="Times New Roman"/>
          <w:szCs w:val="22"/>
        </w:rPr>
        <w:lastRenderedPageBreak/>
        <w:t xml:space="preserve">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F34F46">
          <w:rPr>
            <w:rFonts w:cs="Times New Roman"/>
            <w:szCs w:val="22"/>
          </w:rPr>
          <w:t>AND</w:t>
        </w:r>
      </w:smartTag>
      <w:r w:rsidRPr="00F34F46">
        <w:rPr>
          <w:rFonts w:cs="Times New Roman"/>
          <w:szCs w:val="22"/>
        </w:rPr>
        <w:t xml:space="preserve">/OR ITS EMPLOYEES OR REPRESENTATIVES; (2) ANY VIOLATION OR BREACH BY VENDOR OF ITS REPRESENTATIONS </w:t>
      </w:r>
      <w:smartTag w:uri="urn:schemas-microsoft-com:office:smarttags" w:element="stockticker">
        <w:r w:rsidRPr="00F34F46">
          <w:rPr>
            <w:rFonts w:cs="Times New Roman"/>
            <w:szCs w:val="22"/>
          </w:rPr>
          <w:t>AND</w:t>
        </w:r>
      </w:smartTag>
      <w:r w:rsidRPr="00F34F46">
        <w:rPr>
          <w:rFonts w:cs="Times New Roman"/>
          <w:szCs w:val="22"/>
        </w:rPr>
        <w:t xml:space="preserve"> WARRANTIES TO THE CUSTOMER IN THE AGREEMENT; OR, THE </w:t>
      </w:r>
      <w:smartTag w:uri="urn:schemas-microsoft-com:office:smarttags" w:element="stockticker">
        <w:r w:rsidRPr="00F34F46">
          <w:rPr>
            <w:rFonts w:cs="Times New Roman"/>
            <w:szCs w:val="22"/>
          </w:rPr>
          <w:t>FACT</w:t>
        </w:r>
      </w:smartTag>
      <w:r w:rsidRPr="00F34F46">
        <w:rPr>
          <w:rFonts w:cs="Times New Roman"/>
          <w:szCs w:val="22"/>
        </w:rPr>
        <w:t xml:space="preserve"> THAT ANY OF SUCH REPRESENTATIONS </w:t>
      </w:r>
      <w:smartTag w:uri="urn:schemas-microsoft-com:office:smarttags" w:element="stockticker">
        <w:r w:rsidRPr="00F34F46">
          <w:rPr>
            <w:rFonts w:cs="Times New Roman"/>
            <w:szCs w:val="22"/>
          </w:rPr>
          <w:t>AND</w:t>
        </w:r>
      </w:smartTag>
      <w:r w:rsidRPr="00F34F46">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F34F46">
          <w:rPr>
            <w:rFonts w:cs="Times New Roman"/>
            <w:szCs w:val="22"/>
          </w:rPr>
          <w:t>AND</w:t>
        </w:r>
      </w:smartTag>
      <w:r w:rsidRPr="00F34F46">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F34F46">
          <w:rPr>
            <w:rFonts w:cs="Times New Roman"/>
            <w:szCs w:val="22"/>
          </w:rPr>
          <w:t>AND</w:t>
        </w:r>
      </w:smartTag>
      <w:r w:rsidRPr="00F34F46">
        <w:rPr>
          <w:rFonts w:cs="Times New Roman"/>
          <w:szCs w:val="22"/>
        </w:rPr>
        <w:t xml:space="preserve"> (4) PERSONAL INJURIES, DEATH OR DAMAGE TO TANGIBLE PERSONAL OR </w:t>
      </w:r>
      <w:smartTag w:uri="urn:schemas-microsoft-com:office:smarttags" w:element="stockticker">
        <w:r w:rsidRPr="00F34F46">
          <w:rPr>
            <w:rFonts w:cs="Times New Roman"/>
            <w:szCs w:val="22"/>
          </w:rPr>
          <w:t>REAL</w:t>
        </w:r>
      </w:smartTag>
      <w:r w:rsidRPr="00F34F46">
        <w:rPr>
          <w:rFonts w:cs="Times New Roman"/>
          <w:szCs w:val="22"/>
        </w:rPr>
        <w:t xml:space="preserve"> PROPERTY TO THE EXTENT CAUSED BY NEGLIGENT OR INTENTIONAL ACTS OR OMISSIONS OF VENDOR OR ANY VENDOR EMPLOYEE OR VENDOR REPRESENTATIVE. </w:t>
      </w:r>
    </w:p>
    <w:p w14:paraId="370E3EE9"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 xml:space="preserve">VENDOR AGREES TO, </w:t>
      </w:r>
      <w:smartTag w:uri="urn:schemas-microsoft-com:office:smarttags" w:element="stockticker">
        <w:r w:rsidRPr="00F34F46">
          <w:rPr>
            <w:rFonts w:cs="Times New Roman"/>
            <w:szCs w:val="22"/>
          </w:rPr>
          <w:t>AND</w:t>
        </w:r>
      </w:smartTag>
      <w:r w:rsidRPr="00F34F46">
        <w:rPr>
          <w:rFonts w:cs="Times New Roman"/>
          <w:szCs w:val="22"/>
        </w:rPr>
        <w:t xml:space="preserve"> SHALL, INDEMNIFY </w:t>
      </w:r>
      <w:smartTag w:uri="urn:schemas-microsoft-com:office:smarttags" w:element="stockticker">
        <w:r w:rsidRPr="00F34F46">
          <w:rPr>
            <w:rFonts w:cs="Times New Roman"/>
            <w:szCs w:val="22"/>
          </w:rPr>
          <w:t>AND</w:t>
        </w:r>
      </w:smartTag>
      <w:r w:rsidRPr="00F34F46">
        <w:rPr>
          <w:rFonts w:cs="Times New Roman"/>
          <w:szCs w:val="22"/>
        </w:rPr>
        <w:t xml:space="preserve"> HOLD CUSTOMER HARMLESS AGAINST ANY LOSSES TO THE EXTENT THE SAME ARISE OUT OF OR </w:t>
      </w:r>
      <w:smartTag w:uri="urn:schemas-microsoft-com:office:smarttags" w:element="stockticker">
        <w:r w:rsidRPr="00F34F46">
          <w:rPr>
            <w:rFonts w:cs="Times New Roman"/>
            <w:szCs w:val="22"/>
          </w:rPr>
          <w:t>ARE</w:t>
        </w:r>
      </w:smartTag>
      <w:r w:rsidRPr="00F34F46">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F34F46">
          <w:rPr>
            <w:rFonts w:cs="Times New Roman"/>
            <w:szCs w:val="22"/>
          </w:rPr>
          <w:t>AND</w:t>
        </w:r>
      </w:smartTag>
      <w:r w:rsidRPr="00F34F46">
        <w:rPr>
          <w:rFonts w:cs="Times New Roman"/>
          <w:szCs w:val="22"/>
        </w:rPr>
        <w:t xml:space="preserve"> EXPENSES, </w:t>
      </w:r>
      <w:smartTag w:uri="urn:schemas-microsoft-com:office:smarttags" w:element="stockticker">
        <w:r w:rsidRPr="00F34F46">
          <w:rPr>
            <w:rFonts w:cs="Times New Roman"/>
            <w:szCs w:val="22"/>
          </w:rPr>
          <w:t>AND</w:t>
        </w:r>
      </w:smartTag>
      <w:r w:rsidRPr="00F34F46">
        <w:rPr>
          <w:rFonts w:cs="Times New Roman"/>
          <w:szCs w:val="22"/>
        </w:rPr>
        <w:t xml:space="preserve"> (3) THE PRODUCT AND/OR SERVICES AS OF THE ALLEGED DATE OF INFRINGEMENT WAS IN THE SAME FORM </w:t>
      </w:r>
      <w:smartTag w:uri="urn:schemas-microsoft-com:office:smarttags" w:element="stockticker">
        <w:r w:rsidRPr="00F34F46">
          <w:rPr>
            <w:rFonts w:cs="Times New Roman"/>
            <w:szCs w:val="22"/>
          </w:rPr>
          <w:t>AND</w:t>
        </w:r>
      </w:smartTag>
      <w:r w:rsidRPr="00F34F46">
        <w:rPr>
          <w:rFonts w:cs="Times New Roman"/>
          <w:szCs w:val="22"/>
        </w:rPr>
        <w:t xml:space="preserve"> CONFIGURATION AS ORIGINALLY SUPPLIED BY VENDOR </w:t>
      </w:r>
      <w:smartTag w:uri="urn:schemas-microsoft-com:office:smarttags" w:element="stockticker">
        <w:r w:rsidRPr="00F34F46">
          <w:rPr>
            <w:rFonts w:cs="Times New Roman"/>
            <w:szCs w:val="22"/>
          </w:rPr>
          <w:t>AND</w:t>
        </w:r>
      </w:smartTag>
      <w:r w:rsidRPr="00F34F46">
        <w:rPr>
          <w:rFonts w:cs="Times New Roman"/>
          <w:szCs w:val="22"/>
        </w:rPr>
        <w:t xml:space="preserve"> HAD NOT BEEN MODIFIED IN ANY WAY WITHOUT THE PRIOR WRITTEN CONSENT OF VENDOR.</w:t>
      </w:r>
    </w:p>
    <w:p w14:paraId="38903162"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 xml:space="preserve">FOR PURPOSES OF THIS SECTION, THE WORD “LOSSES” MEANS </w:t>
      </w:r>
      <w:smartTag w:uri="urn:schemas-microsoft-com:office:smarttags" w:element="stockticker">
        <w:r w:rsidRPr="00F34F46">
          <w:rPr>
            <w:rFonts w:cs="Times New Roman"/>
            <w:szCs w:val="22"/>
          </w:rPr>
          <w:t>ALL</w:t>
        </w:r>
      </w:smartTag>
      <w:r w:rsidRPr="00F34F46">
        <w:rPr>
          <w:rFonts w:cs="Times New Roman"/>
          <w:szCs w:val="22"/>
        </w:rPr>
        <w:t xml:space="preserve"> ASSESSMENTS, LOSSES, DAMAGES, COSTS, EXPENSES, LIABILITIES, JUDGMENTS, AWARDS, FINES, SANCTIONS, PENALTIES, CHARGES, </w:t>
      </w:r>
      <w:smartTag w:uri="urn:schemas-microsoft-com:office:smarttags" w:element="stockticker">
        <w:r w:rsidRPr="00F34F46">
          <w:rPr>
            <w:rFonts w:cs="Times New Roman"/>
            <w:szCs w:val="22"/>
          </w:rPr>
          <w:t>AND</w:t>
        </w:r>
      </w:smartTag>
      <w:r w:rsidRPr="00F34F46">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F34F46">
          <w:rPr>
            <w:rFonts w:cs="Times New Roman"/>
            <w:szCs w:val="22"/>
          </w:rPr>
          <w:t>AND</w:t>
        </w:r>
      </w:smartTag>
      <w:r w:rsidRPr="00F34F46">
        <w:rPr>
          <w:rFonts w:cs="Times New Roman"/>
          <w:szCs w:val="22"/>
        </w:rPr>
        <w:t xml:space="preserve"> OTHER LEGAL FEES </w:t>
      </w:r>
      <w:smartTag w:uri="urn:schemas-microsoft-com:office:smarttags" w:element="stockticker">
        <w:r w:rsidRPr="00F34F46">
          <w:rPr>
            <w:rFonts w:cs="Times New Roman"/>
            <w:szCs w:val="22"/>
          </w:rPr>
          <w:t>AND</w:t>
        </w:r>
      </w:smartTag>
      <w:r w:rsidRPr="00F34F46">
        <w:rPr>
          <w:rFonts w:cs="Times New Roman"/>
          <w:szCs w:val="22"/>
        </w:rPr>
        <w:t xml:space="preserve"> COSTS </w:t>
      </w:r>
      <w:smartTag w:uri="urn:schemas-microsoft-com:office:smarttags" w:element="stockticker">
        <w:r w:rsidRPr="00F34F46">
          <w:rPr>
            <w:rFonts w:cs="Times New Roman"/>
            <w:szCs w:val="22"/>
          </w:rPr>
          <w:t>AND</w:t>
        </w:r>
      </w:smartTag>
      <w:r w:rsidRPr="00F34F46">
        <w:rPr>
          <w:rFonts w:cs="Times New Roman"/>
          <w:szCs w:val="22"/>
        </w:rPr>
        <w:t xml:space="preserve"> EXPENSES OF INVESTIGATING OR DEFENDING AGAINST SUCH CLAIM OR ALLEGATION.</w:t>
      </w:r>
    </w:p>
    <w:p w14:paraId="0EC3540C"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767C02DC"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Vendor shall not be bound by the terms of any compromise or settlement agreement negotiated or concluded by Customer without the prior written consent of Vendor.</w:t>
      </w:r>
    </w:p>
    <w:bookmarkEnd w:id="102"/>
    <w:p w14:paraId="0E869C19"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The terms of this Section will not apply to the extent of any use of the Products and/or Services in combination with products or devices not furnished by Vendor.</w:t>
      </w:r>
    </w:p>
    <w:p w14:paraId="5D1F2D64" w14:textId="77777777" w:rsidR="00AD5E4C" w:rsidRPr="00F34F46" w:rsidRDefault="00AD5E4C" w:rsidP="00AD5E4C">
      <w:pPr>
        <w:keepNext/>
        <w:numPr>
          <w:ilvl w:val="0"/>
          <w:numId w:val="43"/>
        </w:numPr>
        <w:tabs>
          <w:tab w:val="decimal" w:pos="216"/>
        </w:tabs>
        <w:spacing w:after="120"/>
        <w:jc w:val="both"/>
        <w:rPr>
          <w:rFonts w:cs="Times New Roman"/>
          <w:szCs w:val="22"/>
        </w:rPr>
      </w:pPr>
      <w:bookmarkStart w:id="103" w:name="_Ref5113051"/>
      <w:r w:rsidRPr="00F34F46">
        <w:rPr>
          <w:rFonts w:cs="Times New Roman"/>
          <w:szCs w:val="22"/>
          <w:u w:val="single"/>
        </w:rPr>
        <w:t>Confidentiality and HIPAA</w:t>
      </w:r>
      <w:r w:rsidRPr="00F34F46">
        <w:rPr>
          <w:rFonts w:cs="Times New Roman"/>
          <w:szCs w:val="22"/>
        </w:rPr>
        <w:t>.</w:t>
      </w:r>
      <w:bookmarkEnd w:id="103"/>
      <w:r w:rsidRPr="00F34F46">
        <w:rPr>
          <w:rFonts w:cs="Times New Roman"/>
          <w:szCs w:val="22"/>
        </w:rPr>
        <w:t> </w:t>
      </w:r>
    </w:p>
    <w:p w14:paraId="101D4C05" w14:textId="77777777" w:rsidR="00AD5E4C" w:rsidRPr="00F34F46" w:rsidRDefault="00AD5E4C" w:rsidP="00AD5E4C">
      <w:pPr>
        <w:spacing w:after="120"/>
        <w:ind w:firstLine="720"/>
        <w:jc w:val="both"/>
        <w:rPr>
          <w:rFonts w:cs="Times New Roman"/>
          <w:szCs w:val="22"/>
        </w:rPr>
      </w:pPr>
      <w:r w:rsidRPr="00F34F46">
        <w:rPr>
          <w:rFonts w:cs="Times New Roman"/>
          <w:szCs w:val="22"/>
        </w:rPr>
        <w:t>(a)</w:t>
      </w:r>
      <w:r w:rsidRPr="00F34F46">
        <w:rPr>
          <w:rFonts w:cs="Times New Roman"/>
          <w:szCs w:val="22"/>
        </w:rPr>
        <w:tab/>
        <w:t>Customer may disclose to Vendor in confidence or otherwise make available to Vendor certain material which is not generally known to the public (“</w:t>
      </w:r>
      <w:r w:rsidRPr="00F34F46">
        <w:rPr>
          <w:rFonts w:cs="Times New Roman"/>
          <w:szCs w:val="22"/>
          <w:u w:val="single"/>
        </w:rPr>
        <w:t>Customer Confidential Information</w:t>
      </w:r>
      <w:r w:rsidRPr="00F34F46">
        <w:rPr>
          <w:rFonts w:cs="Times New Roman"/>
          <w:szCs w:val="22"/>
        </w:rPr>
        <w:t xml:space="preserve">”), including, but not limited to, information pertaining to: research; pricing; procurement; distribution; </w:t>
      </w:r>
      <w:r w:rsidRPr="00F34F46">
        <w:rPr>
          <w:rFonts w:cs="Times New Roman"/>
          <w:szCs w:val="22"/>
        </w:rPr>
        <w:lastRenderedPageBreak/>
        <w:t>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4EFA0480" w14:textId="77777777" w:rsidR="00AD5E4C" w:rsidRPr="00F34F46" w:rsidRDefault="00AD5E4C" w:rsidP="00AD5E4C">
      <w:pPr>
        <w:spacing w:after="120"/>
        <w:ind w:firstLine="720"/>
        <w:jc w:val="both"/>
        <w:rPr>
          <w:rFonts w:cs="Times New Roman"/>
          <w:szCs w:val="22"/>
        </w:rPr>
      </w:pPr>
      <w:r w:rsidRPr="00F34F46">
        <w:rPr>
          <w:rFonts w:cs="Times New Roman"/>
          <w:szCs w:val="22"/>
        </w:rPr>
        <w:t>(b)</w:t>
      </w:r>
      <w:r w:rsidRPr="00F34F46">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688B948A" w14:textId="77777777" w:rsidR="00AD5E4C" w:rsidRPr="00F34F46" w:rsidRDefault="00AD5E4C" w:rsidP="00AD5E4C">
      <w:pPr>
        <w:spacing w:after="120"/>
        <w:ind w:firstLine="720"/>
        <w:jc w:val="both"/>
        <w:rPr>
          <w:rFonts w:cs="Times New Roman"/>
          <w:szCs w:val="22"/>
        </w:rPr>
      </w:pPr>
      <w:r w:rsidRPr="00F34F46">
        <w:rPr>
          <w:rFonts w:cs="Times New Roman"/>
          <w:szCs w:val="22"/>
        </w:rPr>
        <w:t>(c)</w:t>
      </w:r>
      <w:r w:rsidRPr="00F34F46">
        <w:rPr>
          <w:rFonts w:cs="Times New Roman"/>
          <w:szCs w:val="22"/>
        </w:rPr>
        <w:tab/>
        <w:t xml:space="preserve">Subject to the requirements of the limitations stated in Section </w:t>
      </w:r>
      <w:r w:rsidRPr="00F34F46">
        <w:rPr>
          <w:rFonts w:cs="Times New Roman"/>
          <w:szCs w:val="22"/>
        </w:rPr>
        <w:fldChar w:fldCharType="begin"/>
      </w:r>
      <w:r w:rsidRPr="00F34F46">
        <w:rPr>
          <w:rFonts w:cs="Times New Roman"/>
          <w:szCs w:val="22"/>
        </w:rPr>
        <w:instrText xml:space="preserve"> REF _Ref27554830 \r \h  \* MERGEFORMAT </w:instrText>
      </w:r>
      <w:r w:rsidRPr="00F34F46">
        <w:rPr>
          <w:rFonts w:cs="Times New Roman"/>
          <w:szCs w:val="22"/>
        </w:rPr>
      </w:r>
      <w:r w:rsidRPr="00F34F46">
        <w:rPr>
          <w:rFonts w:cs="Times New Roman"/>
          <w:szCs w:val="22"/>
        </w:rPr>
        <w:fldChar w:fldCharType="separate"/>
      </w:r>
      <w:r w:rsidRPr="00F34F46">
        <w:rPr>
          <w:rFonts w:cs="Times New Roman"/>
          <w:szCs w:val="22"/>
        </w:rPr>
        <w:t>9</w:t>
      </w:r>
      <w:r w:rsidRPr="00F34F46">
        <w:rPr>
          <w:rFonts w:cs="Times New Roman"/>
          <w:szCs w:val="22"/>
        </w:rPr>
        <w:fldChar w:fldCharType="end"/>
      </w:r>
      <w:r w:rsidRPr="00F34F46">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w:t>
      </w:r>
    </w:p>
    <w:p w14:paraId="4DCE5D81" w14:textId="77777777" w:rsidR="00AD5E4C" w:rsidRPr="00F34F46" w:rsidRDefault="00AD5E4C" w:rsidP="00AD5E4C">
      <w:pPr>
        <w:spacing w:after="120"/>
        <w:ind w:firstLine="720"/>
        <w:jc w:val="both"/>
        <w:rPr>
          <w:rFonts w:cs="Times New Roman"/>
          <w:szCs w:val="22"/>
        </w:rPr>
      </w:pPr>
      <w:r w:rsidRPr="00F34F46">
        <w:rPr>
          <w:rFonts w:cs="Times New Roman"/>
          <w:szCs w:val="22"/>
        </w:rPr>
        <w:t>(d)</w:t>
      </w:r>
      <w:r w:rsidRPr="00F34F46">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F34F46">
        <w:rPr>
          <w:rFonts w:cs="Times New Roman"/>
          <w:szCs w:val="22"/>
          <w:u w:val="single"/>
        </w:rPr>
        <w:t>Prior NDA</w:t>
      </w:r>
      <w:r w:rsidRPr="00F34F46">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00E602DF" w14:textId="77777777" w:rsidR="00AD5E4C" w:rsidRPr="00F34F46" w:rsidRDefault="00AD5E4C" w:rsidP="00AD5E4C">
      <w:pPr>
        <w:spacing w:after="120"/>
        <w:ind w:firstLine="720"/>
        <w:jc w:val="both"/>
        <w:rPr>
          <w:rFonts w:cs="Times New Roman"/>
          <w:szCs w:val="22"/>
        </w:rPr>
      </w:pPr>
      <w:r w:rsidRPr="00F34F46">
        <w:rPr>
          <w:rFonts w:cs="Times New Roman"/>
          <w:szCs w:val="22"/>
        </w:rPr>
        <w:t>(e)</w:t>
      </w:r>
      <w:r w:rsidRPr="00F34F46">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F34F46">
        <w:rPr>
          <w:rFonts w:cs="Times New Roman"/>
          <w:szCs w:val="22"/>
          <w:u w:val="single"/>
        </w:rPr>
        <w:t>HIPAA</w:t>
      </w:r>
      <w:r w:rsidRPr="00F34F46">
        <w:rPr>
          <w:rFonts w:cs="Times New Roman"/>
          <w:szCs w:val="22"/>
        </w:rPr>
        <w:t xml:space="preserve">”). Attached to and incorporated in this Agreement as </w:t>
      </w:r>
      <w:r w:rsidRPr="00F34F46">
        <w:rPr>
          <w:rFonts w:cs="Times New Roman"/>
          <w:b/>
          <w:szCs w:val="22"/>
        </w:rPr>
        <w:t>[</w:t>
      </w:r>
      <w:r w:rsidRPr="00F34F46">
        <w:rPr>
          <w:rFonts w:cs="Times New Roman"/>
          <w:b/>
          <w:szCs w:val="22"/>
          <w:highlight w:val="lightGray"/>
        </w:rPr>
        <w:t>Exhibit 1</w:t>
      </w:r>
      <w:r w:rsidRPr="00F34F46">
        <w:rPr>
          <w:rFonts w:cs="Times New Roman"/>
          <w:b/>
          <w:szCs w:val="22"/>
        </w:rPr>
        <w:t>]</w:t>
      </w:r>
      <w:r w:rsidRPr="00F34F46">
        <w:rPr>
          <w:rFonts w:cs="Times New Roman"/>
          <w:szCs w:val="22"/>
        </w:rPr>
        <w:t xml:space="preserve"> is Customer’s standard Business Associate Agreement (“</w:t>
      </w:r>
      <w:r w:rsidRPr="00F34F46">
        <w:rPr>
          <w:rFonts w:cs="Times New Roman"/>
          <w:szCs w:val="22"/>
          <w:u w:val="single"/>
        </w:rPr>
        <w:t>BAA</w:t>
      </w:r>
      <w:r w:rsidRPr="00F34F46">
        <w:rPr>
          <w:rFonts w:cs="Times New Roman"/>
          <w:szCs w:val="22"/>
        </w:rPr>
        <w:t>”). Vendor acknowledges that for all purposes under the BAA and this Agreement, Customer is a “</w:t>
      </w:r>
      <w:r w:rsidRPr="00F34F46">
        <w:rPr>
          <w:rFonts w:cs="Times New Roman"/>
          <w:szCs w:val="22"/>
          <w:u w:val="single"/>
        </w:rPr>
        <w:t>Covered Entity</w:t>
      </w:r>
      <w:proofErr w:type="gramStart"/>
      <w:r w:rsidRPr="00F34F46">
        <w:rPr>
          <w:rFonts w:cs="Times New Roman"/>
          <w:szCs w:val="22"/>
        </w:rPr>
        <w:t>”</w:t>
      </w:r>
      <w:proofErr w:type="gramEnd"/>
      <w:r w:rsidRPr="00F34F46">
        <w:rPr>
          <w:rFonts w:cs="Times New Roman"/>
          <w:szCs w:val="22"/>
        </w:rPr>
        <w:t xml:space="preserve"> and Vendor is a “</w:t>
      </w:r>
      <w:r w:rsidRPr="00F34F46">
        <w:rPr>
          <w:rFonts w:cs="Times New Roman"/>
          <w:szCs w:val="22"/>
          <w:u w:val="single"/>
        </w:rPr>
        <w:t>Business Associate</w:t>
      </w:r>
      <w:r w:rsidRPr="00F34F46">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1308D2CC" w14:textId="77777777" w:rsidR="00AD5E4C" w:rsidRPr="00F34F46" w:rsidRDefault="00AD5E4C" w:rsidP="00AD5E4C">
      <w:pPr>
        <w:spacing w:after="120"/>
        <w:ind w:firstLine="720"/>
        <w:jc w:val="both"/>
        <w:rPr>
          <w:rFonts w:cs="Times New Roman"/>
          <w:szCs w:val="22"/>
        </w:rPr>
      </w:pPr>
      <w:r w:rsidRPr="00F34F46">
        <w:rPr>
          <w:rFonts w:cs="Times New Roman"/>
          <w:szCs w:val="22"/>
        </w:rPr>
        <w:t>(f)</w:t>
      </w:r>
      <w:r w:rsidRPr="00F34F46">
        <w:rPr>
          <w:rFonts w:cs="Times New Roman"/>
          <w:szCs w:val="22"/>
        </w:rPr>
        <w:tab/>
        <w:t>This Section titled “Confidentiality and HIPAA</w:t>
      </w:r>
      <w:proofErr w:type="gramStart"/>
      <w:r w:rsidRPr="00F34F46">
        <w:rPr>
          <w:rFonts w:cs="Times New Roman"/>
          <w:szCs w:val="22"/>
        </w:rPr>
        <w:t>”</w:t>
      </w:r>
      <w:proofErr w:type="gramEnd"/>
      <w:r w:rsidRPr="00F34F46">
        <w:rPr>
          <w:rFonts w:cs="Times New Roman"/>
          <w:szCs w:val="22"/>
        </w:rPr>
        <w:t xml:space="preserve"> and the BAA shall survive the termination or expiration of the Agreement. </w:t>
      </w:r>
    </w:p>
    <w:p w14:paraId="548B8EE9" w14:textId="77777777" w:rsidR="00AD5E4C" w:rsidRPr="00F34F46" w:rsidRDefault="00AD5E4C" w:rsidP="00AD5E4C">
      <w:pPr>
        <w:numPr>
          <w:ilvl w:val="0"/>
          <w:numId w:val="43"/>
        </w:numPr>
        <w:tabs>
          <w:tab w:val="decimal" w:pos="216"/>
        </w:tabs>
        <w:spacing w:after="120"/>
        <w:jc w:val="both"/>
        <w:rPr>
          <w:rFonts w:cs="Times New Roman"/>
          <w:szCs w:val="22"/>
        </w:rPr>
      </w:pPr>
      <w:bookmarkStart w:id="104" w:name="Expenses"/>
      <w:bookmarkStart w:id="105" w:name="_Ref61425616"/>
      <w:bookmarkStart w:id="106" w:name="_Ref19704036"/>
      <w:bookmarkStart w:id="107" w:name="_Hlk25156404"/>
      <w:r w:rsidRPr="00F34F46">
        <w:rPr>
          <w:rFonts w:cs="Times New Roman"/>
          <w:szCs w:val="22"/>
          <w:u w:val="single"/>
        </w:rPr>
        <w:t>Expenses</w:t>
      </w:r>
      <w:bookmarkEnd w:id="104"/>
      <w:r w:rsidRPr="00F34F46">
        <w:rPr>
          <w:rFonts w:cs="Times New Roman"/>
          <w:szCs w:val="22"/>
        </w:rPr>
        <w:t>. Vendor will invoice Customer monthly for the Expenses (defined below) incurred during the applicable monthly period in performing the Services. “</w:t>
      </w:r>
      <w:r w:rsidRPr="00F34F46">
        <w:rPr>
          <w:rFonts w:cs="Times New Roman"/>
          <w:szCs w:val="22"/>
          <w:u w:val="single"/>
        </w:rPr>
        <w:t>Expenses</w:t>
      </w:r>
      <w:r w:rsidRPr="00F34F46">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F34F46">
        <w:rPr>
          <w:rFonts w:cs="Times New Roman"/>
          <w:szCs w:val="22"/>
        </w:rPr>
        <w:t>i</w:t>
      </w:r>
      <w:proofErr w:type="spellEnd"/>
      <w:r w:rsidRPr="00F34F46">
        <w:rPr>
          <w:rFonts w:cs="Times New Roman"/>
          <w:szCs w:val="22"/>
        </w:rPr>
        <w:t xml:space="preserve">) $_______ </w:t>
      </w:r>
      <w:r w:rsidRPr="009529FC">
        <w:rPr>
          <w:rFonts w:cs="Times New Roman"/>
          <w:szCs w:val="22"/>
        </w:rPr>
        <w:t>[amount TBD based on expected travel, etc.], nor</w:t>
      </w:r>
      <w:r w:rsidRPr="00F34F46">
        <w:rPr>
          <w:rFonts w:cs="Times New Roman"/>
          <w:szCs w:val="22"/>
        </w:rPr>
        <w:t xml:space="preserve"> (ii) the applicable per diem lodging rates and per diem </w:t>
      </w:r>
      <w:r w:rsidRPr="00F34F46">
        <w:rPr>
          <w:rFonts w:cs="Times New Roman"/>
          <w:szCs w:val="22"/>
        </w:rPr>
        <w:lastRenderedPageBreak/>
        <w:t xml:space="preserve">meals and incidental expense rates established by the General Services Administration (“GSA”) for Tarrant County, Texas. Current GSA per diem lodging rates and per diem meals and incidental expense rates can be found at </w:t>
      </w:r>
      <w:hyperlink r:id="rId36" w:history="1">
        <w:r w:rsidRPr="00F34F46">
          <w:rPr>
            <w:rFonts w:cs="Times New Roman"/>
            <w:color w:val="0000FF"/>
            <w:szCs w:val="22"/>
            <w:u w:val="single"/>
          </w:rPr>
          <w:t>https://www.gsa.gov/travel/plan-book/per-diem-rates/per-diem-rates-lookup</w:t>
        </w:r>
      </w:hyperlink>
      <w:r w:rsidRPr="00F34F46">
        <w:rPr>
          <w:rFonts w:cs="Times New Roman"/>
          <w:szCs w:val="22"/>
        </w:rPr>
        <w:t>.</w:t>
      </w:r>
      <w:bookmarkEnd w:id="105"/>
    </w:p>
    <w:p w14:paraId="08F66BD5" w14:textId="77777777" w:rsidR="00AD5E4C" w:rsidRPr="00F34F46" w:rsidRDefault="00AD5E4C" w:rsidP="00AD5E4C">
      <w:pPr>
        <w:keepNext/>
        <w:numPr>
          <w:ilvl w:val="0"/>
          <w:numId w:val="43"/>
        </w:numPr>
        <w:tabs>
          <w:tab w:val="decimal" w:pos="216"/>
        </w:tabs>
        <w:spacing w:after="120"/>
        <w:jc w:val="both"/>
        <w:rPr>
          <w:rFonts w:cs="Times New Roman"/>
          <w:szCs w:val="22"/>
        </w:rPr>
      </w:pPr>
      <w:bookmarkStart w:id="108" w:name="_Ref100070986"/>
      <w:r w:rsidRPr="00F34F46">
        <w:rPr>
          <w:rFonts w:cs="Times New Roman"/>
          <w:szCs w:val="22"/>
          <w:u w:val="single"/>
        </w:rPr>
        <w:t>Exclusion and Ethics</w:t>
      </w:r>
      <w:r w:rsidRPr="00F34F46">
        <w:rPr>
          <w:rFonts w:cs="Times New Roman"/>
          <w:szCs w:val="22"/>
        </w:rPr>
        <w:t>.</w:t>
      </w:r>
      <w:bookmarkEnd w:id="106"/>
      <w:bookmarkEnd w:id="108"/>
      <w:r w:rsidRPr="00F34F46">
        <w:rPr>
          <w:rFonts w:cs="Times New Roman"/>
          <w:szCs w:val="22"/>
        </w:rPr>
        <w:t xml:space="preserve">  </w:t>
      </w:r>
    </w:p>
    <w:p w14:paraId="70938AD1"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Vendor agrees that it will immediately report in writing to the Customer in the event</w:t>
      </w:r>
      <w:proofErr w:type="gramStart"/>
      <w:r w:rsidRPr="00F34F46">
        <w:rPr>
          <w:rFonts w:cs="Times New Roman"/>
          <w:szCs w:val="22"/>
        </w:rPr>
        <w:t>, if</w:t>
      </w:r>
      <w:proofErr w:type="gramEnd"/>
      <w:r w:rsidRPr="00F34F46">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674155DB" w14:textId="77777777" w:rsidR="00AD5E4C" w:rsidRPr="00F34F46" w:rsidRDefault="00AD5E4C" w:rsidP="00AD5E4C">
      <w:pPr>
        <w:numPr>
          <w:ilvl w:val="1"/>
          <w:numId w:val="43"/>
        </w:numPr>
        <w:spacing w:after="120"/>
        <w:jc w:val="both"/>
        <w:rPr>
          <w:rFonts w:cs="Times New Roman"/>
          <w:szCs w:val="22"/>
        </w:rPr>
      </w:pPr>
      <w:bookmarkStart w:id="109" w:name="_Ref25081506"/>
      <w:r w:rsidRPr="00F34F46">
        <w:rPr>
          <w:rFonts w:cs="Times New Roman"/>
          <w:szCs w:val="22"/>
        </w:rPr>
        <w:t>Vendor warrants and represents to Customer that Vendor has never been:</w:t>
      </w:r>
      <w:bookmarkEnd w:id="109"/>
    </w:p>
    <w:p w14:paraId="50879BFB" w14:textId="77777777" w:rsidR="00AD5E4C" w:rsidRPr="00F34F46" w:rsidRDefault="00AD5E4C" w:rsidP="00AD5E4C">
      <w:pPr>
        <w:numPr>
          <w:ilvl w:val="2"/>
          <w:numId w:val="43"/>
        </w:numPr>
        <w:spacing w:after="120"/>
        <w:jc w:val="both"/>
        <w:rPr>
          <w:rFonts w:cs="Times New Roman"/>
          <w:szCs w:val="22"/>
        </w:rPr>
      </w:pPr>
      <w:r w:rsidRPr="00F34F46">
        <w:rPr>
          <w:rFonts w:cs="Times New Roman"/>
          <w:szCs w:val="22"/>
        </w:rPr>
        <w:t xml:space="preserve">convicted of a criminal </w:t>
      </w:r>
      <w:proofErr w:type="gramStart"/>
      <w:r w:rsidRPr="00F34F46">
        <w:rPr>
          <w:rFonts w:cs="Times New Roman"/>
          <w:szCs w:val="22"/>
        </w:rPr>
        <w:t>offense;</w:t>
      </w:r>
      <w:proofErr w:type="gramEnd"/>
    </w:p>
    <w:p w14:paraId="7D77DBD3" w14:textId="77777777" w:rsidR="00AD5E4C" w:rsidRPr="00F34F46" w:rsidRDefault="00AD5E4C" w:rsidP="00AD5E4C">
      <w:pPr>
        <w:numPr>
          <w:ilvl w:val="2"/>
          <w:numId w:val="43"/>
        </w:numPr>
        <w:spacing w:after="120"/>
        <w:jc w:val="both"/>
        <w:rPr>
          <w:rFonts w:cs="Times New Roman"/>
          <w:szCs w:val="22"/>
        </w:rPr>
      </w:pPr>
      <w:r w:rsidRPr="00F34F46">
        <w:rPr>
          <w:rFonts w:cs="Times New Roman"/>
          <w:szCs w:val="22"/>
        </w:rPr>
        <w:t xml:space="preserve">listed by a federal agency as debarred, excluded or otherwise ineligible for federal plan </w:t>
      </w:r>
      <w:proofErr w:type="gramStart"/>
      <w:r w:rsidRPr="00F34F46">
        <w:rPr>
          <w:rFonts w:cs="Times New Roman"/>
          <w:szCs w:val="22"/>
        </w:rPr>
        <w:t>participation;</w:t>
      </w:r>
      <w:proofErr w:type="gramEnd"/>
      <w:r w:rsidRPr="00F34F46">
        <w:rPr>
          <w:rFonts w:cs="Times New Roman"/>
          <w:szCs w:val="22"/>
        </w:rPr>
        <w:t xml:space="preserve"> </w:t>
      </w:r>
    </w:p>
    <w:p w14:paraId="7A392037" w14:textId="77777777" w:rsidR="00AD5E4C" w:rsidRPr="00F34F46" w:rsidRDefault="00AD5E4C" w:rsidP="00AD5E4C">
      <w:pPr>
        <w:numPr>
          <w:ilvl w:val="2"/>
          <w:numId w:val="43"/>
        </w:numPr>
        <w:spacing w:after="120"/>
        <w:jc w:val="both"/>
        <w:rPr>
          <w:rFonts w:cs="Times New Roman"/>
          <w:szCs w:val="22"/>
        </w:rPr>
      </w:pPr>
      <w:r w:rsidRPr="00F34F46">
        <w:rPr>
          <w:rFonts w:cs="Times New Roman"/>
          <w:szCs w:val="22"/>
        </w:rPr>
        <w:t xml:space="preserve">sanctioned by any federal or state law enforcement, regulatory or licensing agency; or, </w:t>
      </w:r>
    </w:p>
    <w:p w14:paraId="7C95D3D7" w14:textId="77777777" w:rsidR="00AD5E4C" w:rsidRPr="00F34F46" w:rsidRDefault="00AD5E4C" w:rsidP="00AD5E4C">
      <w:pPr>
        <w:numPr>
          <w:ilvl w:val="2"/>
          <w:numId w:val="43"/>
        </w:numPr>
        <w:spacing w:after="120"/>
        <w:jc w:val="both"/>
        <w:rPr>
          <w:rFonts w:cs="Times New Roman"/>
          <w:szCs w:val="22"/>
        </w:rPr>
      </w:pPr>
      <w:r w:rsidRPr="00F34F46">
        <w:rPr>
          <w:rFonts w:cs="Times New Roman"/>
          <w:szCs w:val="22"/>
        </w:rPr>
        <w:t xml:space="preserve">excluded from any state or federal healthcare program. </w:t>
      </w:r>
    </w:p>
    <w:p w14:paraId="1AECD4AC" w14:textId="77777777" w:rsidR="00AD5E4C" w:rsidRPr="00F34F46" w:rsidRDefault="00AD5E4C" w:rsidP="00AD5E4C">
      <w:pPr>
        <w:numPr>
          <w:ilvl w:val="1"/>
          <w:numId w:val="43"/>
        </w:numPr>
        <w:spacing w:after="120"/>
        <w:jc w:val="both"/>
        <w:rPr>
          <w:rFonts w:cs="Times New Roman"/>
          <w:szCs w:val="22"/>
        </w:rPr>
      </w:pPr>
      <w:bookmarkStart w:id="110" w:name="_Ref25081515"/>
      <w:r w:rsidRPr="00F34F46">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0"/>
    </w:p>
    <w:p w14:paraId="0AA77DD0" w14:textId="77777777" w:rsidR="00AD5E4C" w:rsidRPr="00F34F46" w:rsidRDefault="00AD5E4C" w:rsidP="00AD5E4C">
      <w:pPr>
        <w:numPr>
          <w:ilvl w:val="2"/>
          <w:numId w:val="43"/>
        </w:numPr>
        <w:spacing w:after="120"/>
        <w:jc w:val="both"/>
        <w:rPr>
          <w:rFonts w:cs="Times New Roman"/>
          <w:szCs w:val="22"/>
        </w:rPr>
      </w:pPr>
      <w:r w:rsidRPr="00F34F46">
        <w:rPr>
          <w:rFonts w:cs="Times New Roman"/>
          <w:szCs w:val="22"/>
        </w:rPr>
        <w:t xml:space="preserve">is currently under criminal investigation or any investigation that could result in debarment or exclusion from federally or state funded healthcare programs; or </w:t>
      </w:r>
    </w:p>
    <w:p w14:paraId="5692584C" w14:textId="77777777" w:rsidR="00AD5E4C" w:rsidRPr="00F34F46" w:rsidRDefault="00AD5E4C" w:rsidP="00AD5E4C">
      <w:pPr>
        <w:numPr>
          <w:ilvl w:val="2"/>
          <w:numId w:val="43"/>
        </w:numPr>
        <w:spacing w:after="120"/>
        <w:jc w:val="both"/>
        <w:rPr>
          <w:rFonts w:cs="Times New Roman"/>
          <w:szCs w:val="22"/>
        </w:rPr>
      </w:pPr>
      <w:r w:rsidRPr="00F34F46">
        <w:rPr>
          <w:rFonts w:cs="Times New Roman"/>
          <w:szCs w:val="22"/>
        </w:rPr>
        <w:t>has ever been:</w:t>
      </w:r>
    </w:p>
    <w:p w14:paraId="47523D3E" w14:textId="77777777" w:rsidR="00AD5E4C" w:rsidRPr="00F34F46" w:rsidRDefault="00AD5E4C" w:rsidP="00AD5E4C">
      <w:pPr>
        <w:numPr>
          <w:ilvl w:val="3"/>
          <w:numId w:val="43"/>
        </w:numPr>
        <w:spacing w:after="120"/>
        <w:jc w:val="both"/>
        <w:rPr>
          <w:rFonts w:cs="Times New Roman"/>
          <w:szCs w:val="22"/>
        </w:rPr>
      </w:pPr>
      <w:r w:rsidRPr="00F34F46">
        <w:rPr>
          <w:rFonts w:cs="Times New Roman"/>
          <w:szCs w:val="22"/>
        </w:rPr>
        <w:t xml:space="preserve">convicted of a criminal offense that is a felony or a misdemeanor of moral </w:t>
      </w:r>
      <w:proofErr w:type="gramStart"/>
      <w:r w:rsidRPr="00F34F46">
        <w:rPr>
          <w:rFonts w:cs="Times New Roman"/>
          <w:szCs w:val="22"/>
        </w:rPr>
        <w:t>turpitude;</w:t>
      </w:r>
      <w:proofErr w:type="gramEnd"/>
    </w:p>
    <w:p w14:paraId="39044100" w14:textId="77777777" w:rsidR="00AD5E4C" w:rsidRPr="00F34F46" w:rsidRDefault="00AD5E4C" w:rsidP="00AD5E4C">
      <w:pPr>
        <w:numPr>
          <w:ilvl w:val="3"/>
          <w:numId w:val="43"/>
        </w:numPr>
        <w:spacing w:after="120"/>
        <w:jc w:val="both"/>
        <w:rPr>
          <w:rFonts w:cs="Times New Roman"/>
          <w:szCs w:val="22"/>
        </w:rPr>
      </w:pPr>
      <w:r w:rsidRPr="00F34F46">
        <w:rPr>
          <w:rFonts w:cs="Times New Roman"/>
          <w:szCs w:val="22"/>
        </w:rPr>
        <w:t xml:space="preserve">listed by a federal agency as debarred, excluded or otherwise ineligible for Federal plan </w:t>
      </w:r>
      <w:proofErr w:type="gramStart"/>
      <w:r w:rsidRPr="00F34F46">
        <w:rPr>
          <w:rFonts w:cs="Times New Roman"/>
          <w:szCs w:val="22"/>
        </w:rPr>
        <w:t>participation;</w:t>
      </w:r>
      <w:proofErr w:type="gramEnd"/>
    </w:p>
    <w:p w14:paraId="733E6FCB" w14:textId="77777777" w:rsidR="00AD5E4C" w:rsidRPr="00F34F46" w:rsidRDefault="00AD5E4C" w:rsidP="00AD5E4C">
      <w:pPr>
        <w:numPr>
          <w:ilvl w:val="3"/>
          <w:numId w:val="43"/>
        </w:numPr>
        <w:spacing w:after="120"/>
        <w:jc w:val="both"/>
        <w:rPr>
          <w:rFonts w:cs="Times New Roman"/>
          <w:szCs w:val="22"/>
        </w:rPr>
      </w:pPr>
      <w:r w:rsidRPr="00F34F46">
        <w:rPr>
          <w:rFonts w:cs="Times New Roman"/>
          <w:szCs w:val="22"/>
        </w:rPr>
        <w:t>sanctioned by any federal or state law enforcement, regulatory or licensing agency; or,</w:t>
      </w:r>
    </w:p>
    <w:p w14:paraId="3D53B3EF" w14:textId="77777777" w:rsidR="00AD5E4C" w:rsidRPr="00F34F46" w:rsidRDefault="00AD5E4C" w:rsidP="00AD5E4C">
      <w:pPr>
        <w:numPr>
          <w:ilvl w:val="3"/>
          <w:numId w:val="43"/>
        </w:numPr>
        <w:spacing w:after="120"/>
        <w:jc w:val="both"/>
        <w:rPr>
          <w:rFonts w:cs="Times New Roman"/>
          <w:szCs w:val="22"/>
        </w:rPr>
      </w:pPr>
      <w:r w:rsidRPr="00F34F46">
        <w:rPr>
          <w:rFonts w:cs="Times New Roman"/>
          <w:szCs w:val="22"/>
        </w:rPr>
        <w:t>excluded from any state or federal healthcare program.</w:t>
      </w:r>
    </w:p>
    <w:p w14:paraId="4F2AB4F6"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 xml:space="preserve">If any of the foregoing representations in this Section </w:t>
      </w:r>
      <w:r w:rsidRPr="00F34F46">
        <w:rPr>
          <w:rFonts w:cs="Times New Roman"/>
          <w:szCs w:val="22"/>
        </w:rPr>
        <w:fldChar w:fldCharType="begin"/>
      </w:r>
      <w:r w:rsidRPr="00F34F46">
        <w:rPr>
          <w:rFonts w:cs="Times New Roman"/>
          <w:szCs w:val="22"/>
        </w:rPr>
        <w:instrText xml:space="preserve"> REF _Ref25081506 \w \h  \* MERGEFORMAT </w:instrText>
      </w:r>
      <w:r w:rsidRPr="00F34F46">
        <w:rPr>
          <w:rFonts w:cs="Times New Roman"/>
          <w:szCs w:val="22"/>
        </w:rPr>
      </w:r>
      <w:r w:rsidRPr="00F34F46">
        <w:rPr>
          <w:rFonts w:cs="Times New Roman"/>
          <w:szCs w:val="22"/>
        </w:rPr>
        <w:fldChar w:fldCharType="separate"/>
      </w:r>
      <w:r w:rsidRPr="00F34F46">
        <w:rPr>
          <w:rFonts w:cs="Times New Roman"/>
          <w:szCs w:val="22"/>
        </w:rPr>
        <w:t>5(b)</w:t>
      </w:r>
      <w:r w:rsidRPr="00F34F46">
        <w:rPr>
          <w:rFonts w:cs="Times New Roman"/>
          <w:szCs w:val="22"/>
        </w:rPr>
        <w:fldChar w:fldCharType="end"/>
      </w:r>
      <w:r w:rsidRPr="00F34F46">
        <w:rPr>
          <w:rFonts w:cs="Times New Roman"/>
          <w:szCs w:val="22"/>
        </w:rPr>
        <w:t xml:space="preserve"> or </w:t>
      </w:r>
      <w:r w:rsidRPr="00F34F46">
        <w:rPr>
          <w:rFonts w:cs="Times New Roman"/>
          <w:szCs w:val="22"/>
        </w:rPr>
        <w:fldChar w:fldCharType="begin"/>
      </w:r>
      <w:r w:rsidRPr="00F34F46">
        <w:rPr>
          <w:rFonts w:cs="Times New Roman"/>
          <w:szCs w:val="22"/>
        </w:rPr>
        <w:instrText xml:space="preserve"> REF _Ref25081515 \n \h  \* MERGEFORMAT </w:instrText>
      </w:r>
      <w:r w:rsidRPr="00F34F46">
        <w:rPr>
          <w:rFonts w:cs="Times New Roman"/>
          <w:szCs w:val="22"/>
        </w:rPr>
      </w:r>
      <w:r w:rsidRPr="00F34F46">
        <w:rPr>
          <w:rFonts w:cs="Times New Roman"/>
          <w:szCs w:val="22"/>
        </w:rPr>
        <w:fldChar w:fldCharType="separate"/>
      </w:r>
      <w:r w:rsidRPr="00F34F46">
        <w:rPr>
          <w:rFonts w:cs="Times New Roman"/>
          <w:szCs w:val="22"/>
        </w:rPr>
        <w:t>(c)</w:t>
      </w:r>
      <w:r w:rsidRPr="00F34F46">
        <w:rPr>
          <w:rFonts w:cs="Times New Roman"/>
          <w:szCs w:val="22"/>
        </w:rPr>
        <w:fldChar w:fldCharType="end"/>
      </w:r>
      <w:r w:rsidRPr="00F34F46">
        <w:rPr>
          <w:rFonts w:cs="Times New Roman"/>
          <w:szCs w:val="22"/>
        </w:rPr>
        <w:t xml:space="preserve"> ceases to be true, Vendor will immediately report same in writing to the Customer.</w:t>
      </w:r>
    </w:p>
    <w:p w14:paraId="346D12BE"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 xml:space="preserve">Upon receipt of any report required by Vendor hereunder or in the event of a failure to report by Vendor, the </w:t>
      </w:r>
      <w:r w:rsidRPr="00F34F46">
        <w:rPr>
          <w:rFonts w:cs="Times New Roman"/>
          <w:color w:val="000000"/>
          <w:szCs w:val="22"/>
        </w:rPr>
        <w:t>Customer may without penalty terminate this Agreement and other than the payment of any amounts due and owing through the date of termination, the Customer shall have no further obligations or liabilities hereunder.</w:t>
      </w:r>
    </w:p>
    <w:bookmarkEnd w:id="107"/>
    <w:p w14:paraId="5774C08A" w14:textId="77777777" w:rsidR="00AD5E4C" w:rsidRPr="00F34F46" w:rsidRDefault="00AD5E4C" w:rsidP="00AD5E4C">
      <w:pPr>
        <w:numPr>
          <w:ilvl w:val="0"/>
          <w:numId w:val="43"/>
        </w:numPr>
        <w:tabs>
          <w:tab w:val="decimal" w:pos="216"/>
        </w:tabs>
        <w:spacing w:after="120"/>
        <w:jc w:val="both"/>
        <w:rPr>
          <w:rFonts w:cs="Times New Roman"/>
          <w:szCs w:val="22"/>
        </w:rPr>
      </w:pPr>
      <w:r w:rsidRPr="00F34F46">
        <w:rPr>
          <w:rFonts w:cs="Times New Roman"/>
          <w:szCs w:val="22"/>
          <w:u w:val="single"/>
        </w:rPr>
        <w:t>Availability of Records</w:t>
      </w:r>
      <w:r w:rsidRPr="00F34F46">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w:t>
      </w:r>
      <w:r w:rsidRPr="00F34F46">
        <w:rPr>
          <w:rFonts w:cs="Times New Roman"/>
          <w:szCs w:val="22"/>
        </w:rPr>
        <w:lastRenderedPageBreak/>
        <w:t>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350B4CD8" w14:textId="77777777" w:rsidR="00AD5E4C" w:rsidRPr="00F34F46" w:rsidRDefault="00AD5E4C" w:rsidP="00AD5E4C">
      <w:pPr>
        <w:keepNext/>
        <w:numPr>
          <w:ilvl w:val="0"/>
          <w:numId w:val="43"/>
        </w:numPr>
        <w:tabs>
          <w:tab w:val="decimal" w:pos="216"/>
        </w:tabs>
        <w:spacing w:after="120"/>
        <w:jc w:val="both"/>
        <w:rPr>
          <w:rFonts w:cs="Times New Roman"/>
          <w:szCs w:val="22"/>
        </w:rPr>
      </w:pPr>
      <w:r w:rsidRPr="00F34F46">
        <w:rPr>
          <w:rFonts w:cs="Times New Roman"/>
          <w:szCs w:val="22"/>
          <w:u w:val="single"/>
        </w:rPr>
        <w:t>Budgetary and Other Limitations</w:t>
      </w:r>
      <w:r w:rsidRPr="00F34F46">
        <w:rPr>
          <w:rFonts w:cs="Times New Roman"/>
          <w:szCs w:val="22"/>
        </w:rPr>
        <w:t xml:space="preserve">. </w:t>
      </w:r>
    </w:p>
    <w:p w14:paraId="0D8FC4BA"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F7AC745" w14:textId="77777777" w:rsidR="00AD5E4C" w:rsidRPr="00F34F46" w:rsidRDefault="00AD5E4C" w:rsidP="00AD5E4C">
      <w:pPr>
        <w:numPr>
          <w:ilvl w:val="1"/>
          <w:numId w:val="43"/>
        </w:numPr>
        <w:spacing w:after="120"/>
        <w:jc w:val="both"/>
        <w:rPr>
          <w:rFonts w:cs="Times New Roman"/>
          <w:szCs w:val="22"/>
        </w:rPr>
      </w:pPr>
      <w:r w:rsidRPr="00F34F46">
        <w:rPr>
          <w:rFonts w:cs="Times New Roman"/>
          <w:szCs w:val="22"/>
        </w:rPr>
        <w:t>Vendor further acknowledges and agrees that there exist constitutional and statutory limitations (“</w:t>
      </w:r>
      <w:r w:rsidRPr="00F34F46">
        <w:rPr>
          <w:rFonts w:cs="Times New Roman"/>
          <w:szCs w:val="22"/>
          <w:u w:val="single"/>
        </w:rPr>
        <w:t>Limitations</w:t>
      </w:r>
      <w:r w:rsidRPr="00F34F46">
        <w:rPr>
          <w:rFonts w:cs="Times New Roman"/>
          <w:szCs w:val="22"/>
        </w:rPr>
        <w:t>”) on Customer as a governmental entity respecting certain terms and conditions that may be part of this Agreement, including, but not limited to, (</w:t>
      </w:r>
      <w:proofErr w:type="spellStart"/>
      <w:r w:rsidRPr="00F34F46">
        <w:rPr>
          <w:rFonts w:cs="Times New Roman"/>
          <w:szCs w:val="22"/>
        </w:rPr>
        <w:t>i</w:t>
      </w:r>
      <w:proofErr w:type="spellEnd"/>
      <w:r w:rsidRPr="00F34F46">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043B88A6" w14:textId="77777777" w:rsidR="00AD5E4C" w:rsidRPr="00F34F46" w:rsidRDefault="00AD5E4C" w:rsidP="00AD5E4C">
      <w:pPr>
        <w:numPr>
          <w:ilvl w:val="0"/>
          <w:numId w:val="43"/>
        </w:numPr>
        <w:spacing w:after="120"/>
        <w:jc w:val="both"/>
        <w:rPr>
          <w:rFonts w:cs="Times New Roman"/>
          <w:szCs w:val="22"/>
        </w:rPr>
      </w:pPr>
      <w:r w:rsidRPr="00F34F46">
        <w:rPr>
          <w:rFonts w:cs="Times New Roman"/>
          <w:szCs w:val="22"/>
          <w:u w:val="single"/>
        </w:rPr>
        <w:t>Tax Exemption</w:t>
      </w:r>
      <w:r w:rsidRPr="00F34F46">
        <w:rPr>
          <w:rFonts w:cs="Times New Roman"/>
          <w:szCs w:val="22"/>
        </w:rPr>
        <w:t xml:space="preserve">.  </w:t>
      </w:r>
      <w:bookmarkStart w:id="111" w:name="_Hlk107997319"/>
      <w:bookmarkStart w:id="112" w:name="_Hlk24377333"/>
      <w:bookmarkStart w:id="113" w:name="_Hlk19782441"/>
      <w:r w:rsidRPr="00F34F46">
        <w:rPr>
          <w:rFonts w:cs="Times New Roman"/>
          <w:szCs w:val="22"/>
        </w:rPr>
        <w:t xml:space="preserve">Customer is a tax-exempt organization pursuant to Ch. 151 of the Texas Sales, Excise, and Use Tax Code and Section 501(c)(3) of the Internal Revenue </w:t>
      </w:r>
      <w:proofErr w:type="gramStart"/>
      <w:r w:rsidRPr="00F34F46">
        <w:rPr>
          <w:rFonts w:cs="Times New Roman"/>
          <w:szCs w:val="22"/>
        </w:rPr>
        <w:t>Code, and</w:t>
      </w:r>
      <w:proofErr w:type="gramEnd"/>
      <w:r w:rsidRPr="00F34F46">
        <w:rPr>
          <w:rFonts w:cs="Times New Roman"/>
          <w:szCs w:val="22"/>
        </w:rPr>
        <w:t xml:space="preserve">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 </w:t>
      </w:r>
      <w:bookmarkEnd w:id="111"/>
    </w:p>
    <w:p w14:paraId="7AF5EEF7" w14:textId="77777777" w:rsidR="00AD5E4C" w:rsidRPr="00F34F46" w:rsidRDefault="00AD5E4C" w:rsidP="00AD5E4C">
      <w:pPr>
        <w:numPr>
          <w:ilvl w:val="0"/>
          <w:numId w:val="43"/>
        </w:numPr>
        <w:spacing w:after="120"/>
        <w:jc w:val="both"/>
        <w:rPr>
          <w:rFonts w:cs="Times New Roman"/>
          <w:szCs w:val="22"/>
        </w:rPr>
      </w:pPr>
      <w:bookmarkStart w:id="114" w:name="_Ref5113246"/>
      <w:r w:rsidRPr="00F34F46">
        <w:rPr>
          <w:rFonts w:cs="Times New Roman"/>
          <w:szCs w:val="22"/>
          <w:u w:val="single"/>
        </w:rPr>
        <w:t>Texas Public Information Act</w:t>
      </w:r>
      <w:r w:rsidRPr="00F34F46">
        <w:rPr>
          <w:rFonts w:cs="Times New Roman"/>
          <w:szCs w:val="22"/>
        </w:rPr>
        <w:t xml:space="preserve">.  </w:t>
      </w:r>
      <w:bookmarkEnd w:id="114"/>
      <w:r w:rsidRPr="00F34F46">
        <w:rPr>
          <w:rFonts w:cs="Times New Roman"/>
          <w:szCs w:val="22"/>
        </w:rPr>
        <w:t xml:space="preserve">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w:t>
      </w:r>
      <w:proofErr w:type="spellStart"/>
      <w:r w:rsidRPr="00F34F46">
        <w:rPr>
          <w:rFonts w:cs="Times New Roman"/>
          <w:szCs w:val="22"/>
        </w:rPr>
        <w:t>Customerto</w:t>
      </w:r>
      <w:proofErr w:type="spellEnd"/>
      <w:r w:rsidRPr="00F34F46">
        <w:rPr>
          <w:rFonts w:cs="Times New Roman"/>
          <w:szCs w:val="22"/>
        </w:rPr>
        <w:t xml:space="preserve"> disclose Vendor information that may be subject to an exception from disclosure, Customer will (</w:t>
      </w:r>
      <w:proofErr w:type="spellStart"/>
      <w:r w:rsidRPr="00F34F46">
        <w:rPr>
          <w:rFonts w:cs="Times New Roman"/>
          <w:szCs w:val="22"/>
        </w:rPr>
        <w:t>i</w:t>
      </w:r>
      <w:proofErr w:type="spellEnd"/>
      <w:r w:rsidRPr="00F34F46">
        <w:rPr>
          <w:rFonts w:cs="Times New Roman"/>
          <w:szCs w:val="22"/>
        </w:rPr>
        <w:t>) promptly notify Vendor of such request for disclosure, and (ii) decline to release such information and file a written request with the Texas Attorney General’s office seeking a determination as to whether such information may be withheld.</w:t>
      </w:r>
    </w:p>
    <w:p w14:paraId="47DD6F71" w14:textId="77777777" w:rsidR="00AD5E4C" w:rsidRPr="00F34F46" w:rsidRDefault="00AD5E4C" w:rsidP="00AD5E4C">
      <w:pPr>
        <w:keepNext/>
        <w:numPr>
          <w:ilvl w:val="0"/>
          <w:numId w:val="43"/>
        </w:numPr>
        <w:spacing w:after="120"/>
        <w:jc w:val="both"/>
        <w:rPr>
          <w:rFonts w:cs="Times New Roman"/>
          <w:szCs w:val="22"/>
        </w:rPr>
      </w:pPr>
      <w:r w:rsidRPr="00F34F46">
        <w:rPr>
          <w:rFonts w:cs="Times New Roman"/>
          <w:szCs w:val="22"/>
          <w:u w:val="single"/>
        </w:rPr>
        <w:t>Chapters 2271, 2252, and 2274 Texas Government Code Verification</w:t>
      </w:r>
      <w:r w:rsidRPr="00F34F46">
        <w:rPr>
          <w:rFonts w:cs="Times New Roman"/>
          <w:szCs w:val="22"/>
        </w:rPr>
        <w:t xml:space="preserve">. </w:t>
      </w:r>
      <w:bookmarkStart w:id="115" w:name="_Hlk18509323"/>
    </w:p>
    <w:p w14:paraId="150929AE" w14:textId="77777777" w:rsidR="00AD5E4C" w:rsidRPr="00F34F46" w:rsidRDefault="00AD5E4C" w:rsidP="00AD5E4C">
      <w:pPr>
        <w:numPr>
          <w:ilvl w:val="1"/>
          <w:numId w:val="43"/>
        </w:numPr>
        <w:spacing w:after="240"/>
        <w:jc w:val="both"/>
        <w:rPr>
          <w:rFonts w:cs="Times New Roman"/>
          <w:szCs w:val="22"/>
        </w:rPr>
      </w:pPr>
      <w:r w:rsidRPr="00F34F46">
        <w:rPr>
          <w:rFonts w:cs="Times New Roman"/>
          <w:i/>
          <w:iCs/>
          <w:szCs w:val="22"/>
        </w:rPr>
        <w:t>Boycott of Israel Prohibited</w:t>
      </w:r>
      <w:r w:rsidRPr="00F34F46">
        <w:rPr>
          <w:rFonts w:cs="Times New Roman"/>
          <w:szCs w:val="22"/>
        </w:rPr>
        <w:t xml:space="preserve">. </w:t>
      </w:r>
      <w:bookmarkEnd w:id="112"/>
      <w:r w:rsidRPr="00F34F46">
        <w:rPr>
          <w:rFonts w:cs="Times New Roman"/>
          <w:szCs w:val="22"/>
        </w:rPr>
        <w:t xml:space="preserve">In compliance with Section </w:t>
      </w:r>
      <w:hyperlink r:id="rId37" w:history="1">
        <w:r w:rsidRPr="00F34F46">
          <w:rPr>
            <w:rFonts w:cs="Times New Roman"/>
            <w:color w:val="0000FF"/>
            <w:szCs w:val="22"/>
            <w:u w:val="single"/>
          </w:rPr>
          <w:t>2271.</w:t>
        </w:r>
        <w:bookmarkStart w:id="116" w:name="_Hlk18510387"/>
        <w:r w:rsidRPr="00F34F46">
          <w:rPr>
            <w:rFonts w:cs="Times New Roman"/>
            <w:color w:val="0000FF"/>
            <w:szCs w:val="22"/>
            <w:u w:val="single"/>
          </w:rPr>
          <w:t>001</w:t>
        </w:r>
      </w:hyperlink>
      <w:r w:rsidRPr="00F34F46">
        <w:rPr>
          <w:rFonts w:cs="Times New Roman"/>
          <w:szCs w:val="22"/>
        </w:rPr>
        <w:t xml:space="preserve"> et seq. </w:t>
      </w:r>
      <w:bookmarkEnd w:id="116"/>
      <w:r w:rsidRPr="00F34F46">
        <w:rPr>
          <w:rFonts w:cs="Times New Roman"/>
          <w:szCs w:val="22"/>
        </w:rPr>
        <w:t xml:space="preserve">of the Texas Government Code, Vendor </w:t>
      </w:r>
      <w:bookmarkStart w:id="117" w:name="_Hlk87368544"/>
      <w:r w:rsidRPr="00F34F46">
        <w:rPr>
          <w:rFonts w:cs="Times New Roman"/>
          <w:szCs w:val="22"/>
        </w:rPr>
        <w:t>verifies that neither it nor any of its affiliates currently boycott Israel and neither it nor any of its affiliates will boycott Israel during</w:t>
      </w:r>
      <w:bookmarkEnd w:id="117"/>
      <w:r w:rsidRPr="00F34F46">
        <w:rPr>
          <w:rFonts w:cs="Times New Roman"/>
          <w:szCs w:val="22"/>
        </w:rPr>
        <w:t xml:space="preserve"> the term of this Agreement. “Boycott Israel” is defined in Section </w:t>
      </w:r>
      <w:hyperlink r:id="rId38" w:history="1">
        <w:r w:rsidRPr="00F34F46">
          <w:rPr>
            <w:rFonts w:cs="Times New Roman"/>
            <w:color w:val="0000FF"/>
            <w:szCs w:val="22"/>
            <w:u w:val="single"/>
          </w:rPr>
          <w:t>808.001(1)</w:t>
        </w:r>
      </w:hyperlink>
      <w:r w:rsidRPr="00F34F46">
        <w:rPr>
          <w:rFonts w:cs="Times New Roman"/>
          <w:szCs w:val="22"/>
        </w:rPr>
        <w:t xml:space="preserve"> of the Texas Government Code.</w:t>
      </w:r>
      <w:bookmarkEnd w:id="115"/>
      <w:r w:rsidRPr="00F34F46">
        <w:rPr>
          <w:rFonts w:eastAsiaTheme="minorHAnsi" w:cs="Times New Roman"/>
          <w:szCs w:val="22"/>
        </w:rPr>
        <w:t xml:space="preserve"> </w:t>
      </w:r>
      <w:r w:rsidRPr="00F34F46">
        <w:rPr>
          <w:rFonts w:cs="Times New Roman"/>
          <w:szCs w:val="22"/>
        </w:rPr>
        <w:t xml:space="preserve"> </w:t>
      </w:r>
      <w:bookmarkStart w:id="118" w:name="_Hlk18510369"/>
    </w:p>
    <w:p w14:paraId="1B90B3B5" w14:textId="77777777" w:rsidR="00AD5E4C" w:rsidRPr="00F34F46" w:rsidRDefault="00AD5E4C" w:rsidP="00AD5E4C">
      <w:pPr>
        <w:numPr>
          <w:ilvl w:val="1"/>
          <w:numId w:val="43"/>
        </w:numPr>
        <w:tabs>
          <w:tab w:val="decimal" w:pos="216"/>
        </w:tabs>
        <w:spacing w:after="240"/>
        <w:jc w:val="both"/>
        <w:rPr>
          <w:rFonts w:cs="Times New Roman"/>
          <w:szCs w:val="22"/>
        </w:rPr>
      </w:pPr>
      <w:bookmarkStart w:id="119" w:name="_Hlk87366281"/>
      <w:r w:rsidRPr="00F34F46">
        <w:rPr>
          <w:rFonts w:cs="Times New Roman"/>
          <w:i/>
          <w:iCs/>
          <w:szCs w:val="22"/>
        </w:rPr>
        <w:lastRenderedPageBreak/>
        <w:t>Scrutinized Business Operations Prohibited</w:t>
      </w:r>
      <w:r w:rsidRPr="00F34F46">
        <w:rPr>
          <w:rFonts w:cs="Times New Roman"/>
          <w:szCs w:val="22"/>
        </w:rPr>
        <w:t xml:space="preserve">. </w:t>
      </w:r>
      <w:bookmarkStart w:id="120" w:name="_Hlk87368313"/>
      <w:r w:rsidRPr="00F34F46">
        <w:rPr>
          <w:rFonts w:cs="Times New Roman"/>
          <w:szCs w:val="22"/>
        </w:rPr>
        <w:t xml:space="preserve">In compliance with Section </w:t>
      </w:r>
      <w:hyperlink r:id="rId39" w:anchor="2252.151" w:history="1">
        <w:r w:rsidRPr="00F34F46">
          <w:rPr>
            <w:rFonts w:cs="Times New Roman"/>
            <w:color w:val="0000FF"/>
            <w:szCs w:val="22"/>
            <w:u w:val="single"/>
          </w:rPr>
          <w:t>2252.151</w:t>
        </w:r>
      </w:hyperlink>
      <w:r w:rsidRPr="00F34F46">
        <w:rPr>
          <w:rFonts w:cs="Times New Roman"/>
          <w:szCs w:val="22"/>
        </w:rPr>
        <w:t xml:space="preserve"> et seq. of the Texas Government Code</w:t>
      </w:r>
      <w:bookmarkEnd w:id="118"/>
      <w:r w:rsidRPr="00F34F46">
        <w:rPr>
          <w:rFonts w:cs="Times New Roman"/>
          <w:szCs w:val="22"/>
        </w:rPr>
        <w:t xml:space="preserv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0" w:anchor="2270.0052" w:history="1">
        <w:r w:rsidRPr="00F34F46">
          <w:rPr>
            <w:rFonts w:cs="Times New Roman"/>
            <w:color w:val="0000FF"/>
            <w:szCs w:val="22"/>
            <w:u w:val="single"/>
          </w:rPr>
          <w:t>2270.0052</w:t>
        </w:r>
      </w:hyperlink>
      <w:r w:rsidRPr="00F34F46">
        <w:rPr>
          <w:rFonts w:cs="Times New Roman"/>
          <w:szCs w:val="22"/>
        </w:rPr>
        <w:t xml:space="preserve"> of the Texas Government Code. “Scrutinized business operations in Iran” is defined in Section </w:t>
      </w:r>
      <w:hyperlink r:id="rId41" w:anchor="2270.0102" w:history="1">
        <w:r w:rsidRPr="00F34F46">
          <w:rPr>
            <w:rFonts w:cs="Times New Roman"/>
            <w:color w:val="0000FF"/>
            <w:szCs w:val="22"/>
            <w:u w:val="single"/>
          </w:rPr>
          <w:t>2270.0102</w:t>
        </w:r>
      </w:hyperlink>
      <w:r w:rsidRPr="00F34F46">
        <w:rPr>
          <w:rFonts w:cs="Times New Roman"/>
          <w:szCs w:val="22"/>
        </w:rPr>
        <w:t xml:space="preserve"> of the Texas Government Code.</w:t>
      </w:r>
      <w:r w:rsidRPr="00F34F46">
        <w:rPr>
          <w:rFonts w:eastAsiaTheme="minorHAnsi" w:cs="Times New Roman"/>
          <w:szCs w:val="22"/>
        </w:rPr>
        <w:t xml:space="preserve"> </w:t>
      </w:r>
      <w:r w:rsidRPr="00F34F46">
        <w:rPr>
          <w:rFonts w:cs="Times New Roman"/>
          <w:szCs w:val="22"/>
        </w:rPr>
        <w:t xml:space="preserve"> “Scrutinized business operations with designated foreign terrorist organizations” is defined in Section </w:t>
      </w:r>
      <w:hyperlink r:id="rId42" w:anchor="2270.0152" w:history="1">
        <w:r w:rsidRPr="00F34F46">
          <w:rPr>
            <w:rFonts w:cs="Times New Roman"/>
            <w:color w:val="0000FF"/>
            <w:szCs w:val="22"/>
            <w:u w:val="single"/>
          </w:rPr>
          <w:t>2270.0152</w:t>
        </w:r>
      </w:hyperlink>
      <w:r w:rsidRPr="00F34F46">
        <w:rPr>
          <w:rFonts w:cs="Times New Roman"/>
          <w:szCs w:val="22"/>
        </w:rPr>
        <w:t xml:space="preserve"> of the Texas Government Code. Vendor further represents and warrants that neither Vendor nor any of its affiliates appears on any of the Texas Comptroller’s </w:t>
      </w:r>
      <w:hyperlink r:id="rId43" w:history="1">
        <w:r w:rsidRPr="00F34F46">
          <w:rPr>
            <w:rFonts w:cs="Times New Roman"/>
            <w:color w:val="0000FF"/>
            <w:szCs w:val="22"/>
            <w:u w:val="single"/>
          </w:rPr>
          <w:t>Scrutinized Companies Lists</w:t>
        </w:r>
      </w:hyperlink>
      <w:r w:rsidRPr="00F34F46">
        <w:rPr>
          <w:rFonts w:cs="Times New Roman"/>
          <w:szCs w:val="22"/>
        </w:rPr>
        <w:t>.</w:t>
      </w:r>
    </w:p>
    <w:bookmarkEnd w:id="113"/>
    <w:bookmarkEnd w:id="119"/>
    <w:bookmarkEnd w:id="120"/>
    <w:p w14:paraId="194AE2C6" w14:textId="77777777" w:rsidR="00AD5E4C" w:rsidRPr="00F34F46" w:rsidRDefault="00AD5E4C" w:rsidP="00AD5E4C">
      <w:pPr>
        <w:numPr>
          <w:ilvl w:val="1"/>
          <w:numId w:val="43"/>
        </w:numPr>
        <w:spacing w:after="240"/>
        <w:jc w:val="both"/>
        <w:rPr>
          <w:rFonts w:cs="Times New Roman"/>
          <w:szCs w:val="22"/>
        </w:rPr>
      </w:pPr>
      <w:r w:rsidRPr="00F34F46">
        <w:rPr>
          <w:rFonts w:cs="Times New Roman"/>
          <w:i/>
          <w:iCs/>
          <w:szCs w:val="22"/>
        </w:rPr>
        <w:t>Boycott of Certain Energy Companies Prohibited</w:t>
      </w:r>
      <w:r w:rsidRPr="00F34F46">
        <w:rPr>
          <w:rFonts w:cs="Times New Roman"/>
          <w:szCs w:val="22"/>
        </w:rPr>
        <w:t xml:space="preserve">. In compliance with Section </w:t>
      </w:r>
      <w:hyperlink r:id="rId44" w:history="1">
        <w:r w:rsidRPr="00F34F46">
          <w:rPr>
            <w:rFonts w:cs="Times New Roman"/>
            <w:color w:val="0000FF"/>
            <w:szCs w:val="22"/>
            <w:u w:val="single"/>
          </w:rPr>
          <w:t>2274.002</w:t>
        </w:r>
      </w:hyperlink>
      <w:r w:rsidRPr="00F34F46">
        <w:rPr>
          <w:rFonts w:cs="Times New Roman"/>
          <w:szCs w:val="22"/>
        </w:rPr>
        <w:t xml:space="preserve"> of the Texas Government Code (added by 87th Legislature, S.B. 13), Vendor </w:t>
      </w:r>
      <w:bookmarkStart w:id="121" w:name="_Hlk87368614"/>
      <w:r w:rsidRPr="00F34F46">
        <w:rPr>
          <w:rFonts w:cs="Times New Roman"/>
          <w:szCs w:val="22"/>
        </w:rPr>
        <w:t>verifies that neither it nor any of its affiliates currently boycott energy companies and neither it nor any of its affiliates will boycott energy companies during the term of this Agreement</w:t>
      </w:r>
      <w:bookmarkEnd w:id="121"/>
      <w:r w:rsidRPr="00F34F46">
        <w:rPr>
          <w:rFonts w:cs="Times New Roman"/>
          <w:szCs w:val="22"/>
        </w:rPr>
        <w:t xml:space="preserve">. “Boycott energy company” is defined in Section </w:t>
      </w:r>
      <w:hyperlink r:id="rId45" w:anchor="809.001" w:history="1">
        <w:r w:rsidRPr="00F34F46">
          <w:rPr>
            <w:rFonts w:cs="Times New Roman"/>
            <w:color w:val="0000FF"/>
            <w:szCs w:val="22"/>
            <w:u w:val="single"/>
          </w:rPr>
          <w:t>809.001(1)</w:t>
        </w:r>
      </w:hyperlink>
      <w:r w:rsidRPr="00F34F46">
        <w:rPr>
          <w:rFonts w:cs="Times New Roman"/>
          <w:szCs w:val="22"/>
        </w:rPr>
        <w:t xml:space="preserve"> (added by 87th Legislature, S.B. 13)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68EA8C5C" w14:textId="77777777" w:rsidR="00AD5E4C" w:rsidRPr="00F34F46" w:rsidRDefault="00AD5E4C" w:rsidP="00AD5E4C">
      <w:pPr>
        <w:numPr>
          <w:ilvl w:val="1"/>
          <w:numId w:val="43"/>
        </w:numPr>
        <w:spacing w:after="240"/>
        <w:jc w:val="both"/>
        <w:rPr>
          <w:rFonts w:cs="Times New Roman"/>
          <w:szCs w:val="22"/>
        </w:rPr>
      </w:pPr>
      <w:r w:rsidRPr="00F34F46">
        <w:rPr>
          <w:rFonts w:cs="Times New Roman"/>
          <w:i/>
          <w:iCs/>
          <w:szCs w:val="22"/>
        </w:rPr>
        <w:t>Discrimination against Firearm Entities or Firearm Trade Associations Prohibited</w:t>
      </w:r>
      <w:r w:rsidRPr="00F34F46">
        <w:rPr>
          <w:rFonts w:cs="Times New Roman"/>
          <w:szCs w:val="22"/>
        </w:rPr>
        <w:t xml:space="preserve">. In compliance with Section </w:t>
      </w:r>
      <w:hyperlink r:id="rId46" w:anchor="2274.002" w:history="1">
        <w:r w:rsidRPr="00F34F46">
          <w:rPr>
            <w:rFonts w:cs="Times New Roman"/>
            <w:color w:val="0000FF"/>
            <w:szCs w:val="22"/>
            <w:u w:val="single"/>
          </w:rPr>
          <w:t>2274.002</w:t>
        </w:r>
      </w:hyperlink>
      <w:r w:rsidRPr="00F34F46">
        <w:rPr>
          <w:rFonts w:cs="Times New Roman"/>
          <w:szCs w:val="22"/>
        </w:rPr>
        <w:t xml:space="preserve"> of the Texas Government Code (added by 87th Legislature, S.B. 19), Vendor </w:t>
      </w:r>
      <w:bookmarkStart w:id="122" w:name="_Hlk87368667"/>
      <w:r w:rsidRPr="00F34F46">
        <w:rPr>
          <w:rFonts w:cs="Times New Roman"/>
          <w:szCs w:val="22"/>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2"/>
      <w:r w:rsidRPr="00F34F46">
        <w:rPr>
          <w:rFonts w:cs="Times New Roman"/>
          <w:szCs w:val="22"/>
        </w:rPr>
        <w:t xml:space="preserve">Agreement against a firearm entity or firearm trade association. “Discriminate against a firearm entity or firearm trade association” is defined in Section </w:t>
      </w:r>
      <w:hyperlink r:id="rId47" w:anchor="2274.001" w:history="1">
        <w:r w:rsidRPr="00F34F46">
          <w:rPr>
            <w:rFonts w:cs="Times New Roman"/>
            <w:color w:val="0000FF"/>
            <w:szCs w:val="22"/>
            <w:u w:val="single"/>
          </w:rPr>
          <w:t>2274.001(3)</w:t>
        </w:r>
      </w:hyperlink>
      <w:r w:rsidRPr="00F34F46">
        <w:rPr>
          <w:rFonts w:cs="Times New Roman"/>
          <w:szCs w:val="22"/>
        </w:rPr>
        <w:t xml:space="preserve"> (added by 87th Legislature, S.B. 19) and means, with respect to the entity or association, to: (</w:t>
      </w:r>
      <w:proofErr w:type="spellStart"/>
      <w:r w:rsidRPr="00F34F46">
        <w:rPr>
          <w:rFonts w:cs="Times New Roman"/>
          <w:szCs w:val="22"/>
        </w:rPr>
        <w:t>i</w:t>
      </w:r>
      <w:proofErr w:type="spellEnd"/>
      <w:r w:rsidRPr="00F34F4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F34F46">
        <w:rPr>
          <w:rFonts w:cs="Times New Roman"/>
          <w:i/>
          <w:iCs/>
          <w:szCs w:val="22"/>
        </w:rPr>
        <w:t>does not include</w:t>
      </w:r>
      <w:r w:rsidRPr="00F34F46">
        <w:rPr>
          <w:rFonts w:cs="Times New Roman"/>
          <w:szCs w:val="22"/>
        </w:rPr>
        <w:t>: (</w:t>
      </w:r>
      <w:proofErr w:type="spellStart"/>
      <w:r w:rsidRPr="00F34F46">
        <w:rPr>
          <w:rFonts w:cs="Times New Roman"/>
          <w:szCs w:val="22"/>
        </w:rPr>
        <w:t>i</w:t>
      </w:r>
      <w:proofErr w:type="spellEnd"/>
      <w:r w:rsidRPr="00F34F46">
        <w:rPr>
          <w:rFonts w:cs="Times New Roman"/>
          <w:szCs w:val="22"/>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09179BBD" w14:textId="77777777" w:rsidR="00AD5E4C" w:rsidRPr="00F34F46" w:rsidRDefault="00AD5E4C" w:rsidP="00AD5E4C">
      <w:pPr>
        <w:numPr>
          <w:ilvl w:val="0"/>
          <w:numId w:val="43"/>
        </w:numPr>
        <w:tabs>
          <w:tab w:val="decimal" w:pos="216"/>
        </w:tabs>
        <w:spacing w:after="120"/>
        <w:jc w:val="both"/>
        <w:rPr>
          <w:rFonts w:cs="Times New Roman"/>
          <w:szCs w:val="22"/>
        </w:rPr>
      </w:pPr>
      <w:r w:rsidRPr="00F34F46">
        <w:rPr>
          <w:rFonts w:cs="Times New Roman"/>
          <w:szCs w:val="22"/>
          <w:u w:val="single"/>
        </w:rPr>
        <w:t>Governing Law; Jurisdiction</w:t>
      </w:r>
      <w:r w:rsidRPr="00F34F46">
        <w:rPr>
          <w:rFonts w:cs="Times New Roman"/>
          <w:szCs w:val="22"/>
        </w:rPr>
        <w:t xml:space="preserve">.  THE AGREEMENT SHALL BE GOVERNED BY </w:t>
      </w:r>
      <w:smartTag w:uri="urn:schemas-microsoft-com:office:smarttags" w:element="stockticker">
        <w:r w:rsidRPr="00F34F46">
          <w:rPr>
            <w:rFonts w:cs="Times New Roman"/>
            <w:szCs w:val="22"/>
          </w:rPr>
          <w:t>AND</w:t>
        </w:r>
      </w:smartTag>
      <w:r w:rsidRPr="00F34F46">
        <w:rPr>
          <w:rFonts w:cs="Times New Roman"/>
          <w:szCs w:val="22"/>
        </w:rPr>
        <w:t xml:space="preserve"> INTERPRETED IN ACCORDANCE WITH THE </w:t>
      </w:r>
      <w:smartTag w:uri="urn:schemas-microsoft-com:office:smarttags" w:element="stockticker">
        <w:r w:rsidRPr="00F34F46">
          <w:rPr>
            <w:rFonts w:cs="Times New Roman"/>
            <w:szCs w:val="22"/>
          </w:rPr>
          <w:t>LAWS</w:t>
        </w:r>
      </w:smartTag>
      <w:r w:rsidRPr="00F34F46">
        <w:rPr>
          <w:rFonts w:cs="Times New Roman"/>
          <w:szCs w:val="22"/>
        </w:rPr>
        <w:t xml:space="preserve"> OF THE STATE OF TEXAS, USA, WITHOUT REFERENCE TO ITS </w:t>
      </w:r>
      <w:smartTag w:uri="urn:schemas-microsoft-com:office:smarttags" w:element="stockticker">
        <w:r w:rsidRPr="00F34F46">
          <w:rPr>
            <w:rFonts w:cs="Times New Roman"/>
            <w:szCs w:val="22"/>
          </w:rPr>
          <w:t>LAWS</w:t>
        </w:r>
      </w:smartTag>
      <w:r w:rsidRPr="00F34F46">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69BE4DDE" w14:textId="77777777" w:rsidR="00AD5E4C" w:rsidRPr="00F34F46" w:rsidRDefault="00AD5E4C" w:rsidP="00AD5E4C">
      <w:pPr>
        <w:numPr>
          <w:ilvl w:val="0"/>
          <w:numId w:val="43"/>
        </w:numPr>
        <w:tabs>
          <w:tab w:val="decimal" w:pos="216"/>
        </w:tabs>
        <w:spacing w:after="120"/>
        <w:jc w:val="both"/>
        <w:rPr>
          <w:rFonts w:cs="Times New Roman"/>
          <w:szCs w:val="22"/>
        </w:rPr>
      </w:pPr>
      <w:r w:rsidRPr="00F34F46">
        <w:rPr>
          <w:rFonts w:cs="Times New Roman"/>
          <w:szCs w:val="22"/>
          <w:u w:val="single"/>
        </w:rPr>
        <w:t>Liability</w:t>
      </w:r>
      <w:r w:rsidRPr="00F34F46">
        <w:rPr>
          <w:rFonts w:cs="Times New Roman"/>
          <w:szCs w:val="22"/>
        </w:rPr>
        <w:t xml:space="preserve">.  NEITHER PARTY, </w:t>
      </w:r>
      <w:smartTag w:uri="urn:schemas-microsoft-com:office:smarttags" w:element="stockticker">
        <w:r w:rsidRPr="00F34F46">
          <w:rPr>
            <w:rFonts w:cs="Times New Roman"/>
            <w:szCs w:val="22"/>
          </w:rPr>
          <w:t>NOR</w:t>
        </w:r>
      </w:smartTag>
      <w:r w:rsidRPr="00F34F46">
        <w:rPr>
          <w:rFonts w:cs="Times New Roman"/>
          <w:szCs w:val="22"/>
        </w:rPr>
        <w:t xml:space="preserve"> ANY THIRD-PARTY AUTHOR OF PRODUCTS AND/OR SERVICES SOFTWARE, SHALL BE LIABLE TO THE OTHER OR TO ANY THIRD PARTY FOR ANY INCIDENTAL, INDIRECT, SPECIAL OR CONSEQUENTIAL DAMAGES IN CONNECTION </w:t>
      </w:r>
      <w:r w:rsidRPr="00F34F46">
        <w:rPr>
          <w:rFonts w:cs="Times New Roman"/>
          <w:szCs w:val="22"/>
        </w:rPr>
        <w:lastRenderedPageBreak/>
        <w:t xml:space="preserve">WITH THIS AGREEMENT OR IN CONNECTION WITH THE USE OF THE PRODUCTS AND/OR SERVICES. </w:t>
      </w:r>
    </w:p>
    <w:p w14:paraId="44BE1DEE" w14:textId="77777777" w:rsidR="00AD5E4C" w:rsidRPr="00F34F46" w:rsidRDefault="00AD5E4C" w:rsidP="00AD5E4C">
      <w:pPr>
        <w:numPr>
          <w:ilvl w:val="0"/>
          <w:numId w:val="43"/>
        </w:numPr>
        <w:tabs>
          <w:tab w:val="decimal" w:pos="216"/>
        </w:tabs>
        <w:spacing w:after="120"/>
        <w:jc w:val="both"/>
        <w:rPr>
          <w:rFonts w:cs="Times New Roman"/>
          <w:szCs w:val="22"/>
        </w:rPr>
      </w:pPr>
      <w:r w:rsidRPr="00F34F46">
        <w:rPr>
          <w:rFonts w:cs="Times New Roman"/>
          <w:szCs w:val="22"/>
          <w:u w:val="single"/>
        </w:rPr>
        <w:t>Prohibition on Use of Name and Logo</w:t>
      </w:r>
      <w:r w:rsidRPr="00F34F46">
        <w:rPr>
          <w:rFonts w:cs="Times New Roman"/>
          <w:i/>
          <w:szCs w:val="22"/>
        </w:rPr>
        <w:t>.</w:t>
      </w:r>
      <w:r w:rsidRPr="00F34F46">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C8F1CF6" w14:textId="77777777" w:rsidR="00AD5E4C" w:rsidRPr="00F34F46" w:rsidRDefault="00AD5E4C" w:rsidP="00AD5E4C">
      <w:pPr>
        <w:numPr>
          <w:ilvl w:val="0"/>
          <w:numId w:val="43"/>
        </w:numPr>
        <w:tabs>
          <w:tab w:val="decimal" w:pos="216"/>
        </w:tabs>
        <w:spacing w:after="120"/>
        <w:jc w:val="both"/>
        <w:rPr>
          <w:rFonts w:cs="Times New Roman"/>
          <w:i/>
          <w:szCs w:val="22"/>
        </w:rPr>
      </w:pPr>
      <w:r w:rsidRPr="00F34F46">
        <w:rPr>
          <w:rFonts w:cs="Times New Roman"/>
          <w:szCs w:val="22"/>
          <w:u w:val="single"/>
        </w:rPr>
        <w:t>Termination Right</w:t>
      </w:r>
      <w:r w:rsidRPr="00F34F46">
        <w:rPr>
          <w:rFonts w:cs="Times New Roman"/>
          <w:i/>
          <w:szCs w:val="22"/>
        </w:rPr>
        <w:t>.</w:t>
      </w:r>
      <w:r w:rsidRPr="00F34F46">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F34F46">
        <w:rPr>
          <w:rFonts w:cs="Times New Roman"/>
          <w:szCs w:val="22"/>
          <w:u w:val="single"/>
        </w:rPr>
        <w:t>change-in-control</w:t>
      </w:r>
      <w:r w:rsidRPr="00F34F46">
        <w:rPr>
          <w:rFonts w:cs="Times New Roman"/>
          <w:szCs w:val="22"/>
        </w:rPr>
        <w:t>” means that (a) there occurs a reorganization, merger, consolidation or other corporate transaction involving Vendor (a “</w:t>
      </w:r>
      <w:r w:rsidRPr="00F34F46">
        <w:rPr>
          <w:rFonts w:cs="Times New Roman"/>
          <w:szCs w:val="22"/>
          <w:u w:val="single"/>
        </w:rPr>
        <w:t>Transaction</w:t>
      </w:r>
      <w:r w:rsidRPr="00F34F46">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956D99E" w14:textId="77777777" w:rsidR="00AD5E4C" w:rsidRPr="00F34F46" w:rsidRDefault="00AD5E4C" w:rsidP="00AD5E4C">
      <w:pPr>
        <w:numPr>
          <w:ilvl w:val="0"/>
          <w:numId w:val="43"/>
        </w:numPr>
        <w:tabs>
          <w:tab w:val="decimal" w:pos="216"/>
        </w:tabs>
        <w:spacing w:after="120"/>
        <w:jc w:val="both"/>
        <w:rPr>
          <w:rFonts w:cs="Times New Roman"/>
          <w:szCs w:val="22"/>
        </w:rPr>
      </w:pPr>
      <w:bookmarkStart w:id="123" w:name="_Hlk54254967"/>
      <w:r w:rsidRPr="00F34F46">
        <w:rPr>
          <w:rFonts w:cs="Times New Roman"/>
          <w:szCs w:val="22"/>
          <w:u w:val="single"/>
        </w:rPr>
        <w:t>Insurance</w:t>
      </w:r>
      <w:r w:rsidRPr="00F34F46">
        <w:rPr>
          <w:rFonts w:cs="Times New Roman"/>
          <w:szCs w:val="22"/>
        </w:rPr>
        <w:t xml:space="preserve">.  During the term of this Agreement, Vendor will maintain </w:t>
      </w:r>
      <w:sdt>
        <w:sdtPr>
          <w:rPr>
            <w:rFonts w:cs="Times New Roman"/>
            <w:szCs w:val="22"/>
          </w:rPr>
          <w:id w:val="-1405682494"/>
          <w:placeholder>
            <w:docPart w:val="614C1E55CEAD4CBA81DE10DE04B76962"/>
          </w:placeholder>
        </w:sdtPr>
        <w:sdtEndPr/>
        <w:sdtContent>
          <w:r w:rsidRPr="00F34F46">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F34F46">
        <w:rPr>
          <w:rFonts w:cs="Times New Roman"/>
          <w:szCs w:val="22"/>
        </w:rPr>
        <w:t>. Furthermore, upon the execution of this Agreement and upon request any time thereafter, Vendor will furnish a then current certificate(s) of insurance.</w:t>
      </w:r>
    </w:p>
    <w:bookmarkEnd w:id="123"/>
    <w:p w14:paraId="03E74A7C" w14:textId="77777777" w:rsidR="00AD5E4C" w:rsidRPr="00F34F46" w:rsidRDefault="00AD5E4C" w:rsidP="00AD5E4C">
      <w:pPr>
        <w:numPr>
          <w:ilvl w:val="0"/>
          <w:numId w:val="43"/>
        </w:numPr>
        <w:tabs>
          <w:tab w:val="decimal" w:pos="216"/>
        </w:tabs>
        <w:spacing w:after="120"/>
        <w:jc w:val="both"/>
        <w:rPr>
          <w:rFonts w:cs="Times New Roman"/>
          <w:szCs w:val="22"/>
        </w:rPr>
      </w:pPr>
      <w:r w:rsidRPr="00F34F46">
        <w:rPr>
          <w:rFonts w:cs="Times New Roman"/>
          <w:szCs w:val="22"/>
          <w:u w:val="single"/>
        </w:rPr>
        <w:t>Assignment Prohibited</w:t>
      </w:r>
      <w:r w:rsidRPr="00F34F46">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5B21207B" w14:textId="77777777" w:rsidR="00AD5E4C" w:rsidRPr="00F34F46" w:rsidRDefault="00AD5E4C" w:rsidP="00AD5E4C">
      <w:pPr>
        <w:numPr>
          <w:ilvl w:val="0"/>
          <w:numId w:val="43"/>
        </w:numPr>
        <w:tabs>
          <w:tab w:val="decimal" w:pos="216"/>
        </w:tabs>
        <w:spacing w:after="120"/>
        <w:jc w:val="both"/>
        <w:rPr>
          <w:rFonts w:cs="Times New Roman"/>
          <w:b/>
          <w:szCs w:val="22"/>
          <w:u w:val="single"/>
        </w:rPr>
      </w:pPr>
      <w:r w:rsidRPr="00F34F46">
        <w:rPr>
          <w:rFonts w:cs="Times New Roman"/>
          <w:szCs w:val="22"/>
          <w:u w:val="single"/>
        </w:rPr>
        <w:t>Compliance with Laws</w:t>
      </w:r>
      <w:r w:rsidRPr="00F34F46">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r w:rsidRPr="00F34F46">
        <w:rPr>
          <w:rFonts w:cs="Times New Roman"/>
          <w:b/>
          <w:szCs w:val="22"/>
          <w:u w:val="single"/>
        </w:rPr>
        <w:br w:type="page"/>
      </w:r>
    </w:p>
    <w:p w14:paraId="20E7F9AF" w14:textId="77777777" w:rsidR="00AD5E4C" w:rsidRPr="00DE3EB8" w:rsidRDefault="00AD5E4C" w:rsidP="00AD5E4C">
      <w:pPr>
        <w:spacing w:after="120"/>
        <w:jc w:val="center"/>
        <w:rPr>
          <w:rFonts w:cs="Times New Roman"/>
          <w:sz w:val="24"/>
          <w:szCs w:val="24"/>
          <w:u w:val="single"/>
        </w:rPr>
      </w:pPr>
      <w:r w:rsidRPr="00DE3EB8">
        <w:rPr>
          <w:rFonts w:cs="Times New Roman"/>
          <w:b/>
          <w:sz w:val="24"/>
          <w:szCs w:val="24"/>
          <w:u w:val="single"/>
        </w:rPr>
        <w:lastRenderedPageBreak/>
        <w:t>[Exhibit 1]</w:t>
      </w:r>
    </w:p>
    <w:p w14:paraId="7E6270BB" w14:textId="77777777" w:rsidR="00AD5E4C" w:rsidRPr="00DE3EB8" w:rsidRDefault="00AD5E4C" w:rsidP="00AD5E4C">
      <w:pPr>
        <w:spacing w:after="120"/>
        <w:jc w:val="center"/>
        <w:rPr>
          <w:b/>
          <w:sz w:val="24"/>
        </w:rPr>
      </w:pPr>
      <w:bookmarkStart w:id="124" w:name="_Hlk32399558"/>
      <w:r w:rsidRPr="00DE3EB8">
        <w:rPr>
          <w:b/>
          <w:sz w:val="24"/>
        </w:rPr>
        <w:t>BUSINESS ASSOCIATE AGREEMENT</w:t>
      </w:r>
    </w:p>
    <w:bookmarkEnd w:id="124"/>
    <w:p w14:paraId="218BC50C" w14:textId="77777777" w:rsidR="00AD5E4C" w:rsidRPr="002A4551" w:rsidRDefault="00AD5E4C" w:rsidP="00AD5E4C">
      <w:pPr>
        <w:pStyle w:val="ListParagraph"/>
        <w:numPr>
          <w:ilvl w:val="0"/>
          <w:numId w:val="42"/>
        </w:numPr>
        <w:spacing w:after="120"/>
        <w:contextualSpacing w:val="0"/>
        <w:jc w:val="both"/>
      </w:pPr>
      <w:r w:rsidRPr="002A4551">
        <w:rPr>
          <w:u w:val="single"/>
        </w:rPr>
        <w:t>Acknowledgment of HIPAA Obligations and Other Regulations Implementing HIPAA</w:t>
      </w:r>
      <w:r w:rsidRPr="002A4551">
        <w:t>.  The parties acknowledge that federal regulations set forth in the Health Insurance Portability and Accountability Act of 1996 (“</w:t>
      </w:r>
      <w:r w:rsidRPr="002A4551">
        <w:rPr>
          <w:b/>
        </w:rPr>
        <w:t>HIPAA</w:t>
      </w:r>
      <w:r w:rsidRPr="002A4551">
        <w:t>”) and the Health Information Technology for Economic and Clinical Health Act of 2009 (“</w:t>
      </w:r>
      <w:r w:rsidRPr="002A4551">
        <w:rPr>
          <w:b/>
        </w:rPr>
        <w:t>HITECH</w:t>
      </w:r>
      <w:r w:rsidRPr="002A4551">
        <w:t>”) 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2A4551">
        <w:rPr>
          <w:b/>
        </w:rPr>
        <w:t>Privacy Rule</w:t>
      </w:r>
      <w:r w:rsidRPr="002A4551">
        <w:t>”) and 45 C.F.R. part 160, part 162, and part 164, subparts A and C (“</w:t>
      </w:r>
      <w:r w:rsidRPr="002A4551">
        <w:rPr>
          <w:b/>
        </w:rPr>
        <w:t>Security Rule</w:t>
      </w:r>
      <w:r w:rsidRPr="002A4551">
        <w:t>”). The Privacy Rule and Security Rule are sometimes collectively referred to herein as the</w:t>
      </w:r>
      <w:r w:rsidRPr="002A4551">
        <w:rPr>
          <w:b/>
        </w:rPr>
        <w:t xml:space="preserve"> </w:t>
      </w:r>
      <w:r w:rsidRPr="002A4551">
        <w:t>“</w:t>
      </w:r>
      <w:r w:rsidRPr="002A4551">
        <w:rPr>
          <w:b/>
        </w:rPr>
        <w:t>Privacy and Security Standards</w:t>
      </w:r>
      <w:r w:rsidRPr="002A4551">
        <w:t>”. The Privacy and Security Standards require Covered Entity to ensure that Business Associates who create, receive, maintain, access, store, or transmit Protected Health Information in the course of providing services on behalf of Covered Entity comply with certain obligations regarding the confidentiality, integrity, and availability of Protected Health Information.</w:t>
      </w:r>
    </w:p>
    <w:p w14:paraId="0A1334CE" w14:textId="77777777" w:rsidR="00AD5E4C" w:rsidRPr="002A4551" w:rsidRDefault="00AD5E4C" w:rsidP="00AD5E4C">
      <w:pPr>
        <w:pStyle w:val="ListParagraph"/>
        <w:numPr>
          <w:ilvl w:val="0"/>
          <w:numId w:val="42"/>
        </w:numPr>
        <w:spacing w:after="120"/>
        <w:contextualSpacing w:val="0"/>
        <w:jc w:val="both"/>
      </w:pPr>
      <w:r w:rsidRPr="002A4551">
        <w:rPr>
          <w:u w:val="single"/>
        </w:rPr>
        <w:t>Definitions</w:t>
      </w:r>
      <w:r w:rsidRPr="002A4551">
        <w:t>.</w:t>
      </w:r>
    </w:p>
    <w:p w14:paraId="1DDD7557" w14:textId="77777777" w:rsidR="00AD5E4C" w:rsidRPr="002A4551" w:rsidRDefault="00AD5E4C" w:rsidP="00AD5E4C">
      <w:pPr>
        <w:pStyle w:val="ListParagraph"/>
        <w:numPr>
          <w:ilvl w:val="1"/>
          <w:numId w:val="42"/>
        </w:numPr>
        <w:spacing w:after="120"/>
        <w:contextualSpacing w:val="0"/>
        <w:jc w:val="both"/>
      </w:pPr>
      <w:r w:rsidRPr="003B605A">
        <w:rPr>
          <w:rFonts w:cs="Times New Roman"/>
          <w:szCs w:val="22"/>
        </w:rPr>
        <w:t>“</w:t>
      </w:r>
      <w:r w:rsidRPr="002A4551">
        <w:t>Business Associate” shall generally have the same meaning as the term “business associate” at 45 C.F.R. § 160.103, and in reference to the party to this Agreement, shall mean Vendor.</w:t>
      </w:r>
    </w:p>
    <w:p w14:paraId="53EB4E6A" w14:textId="77777777" w:rsidR="00AD5E4C" w:rsidRPr="002A4551" w:rsidRDefault="00AD5E4C" w:rsidP="00AD5E4C">
      <w:pPr>
        <w:pStyle w:val="ListParagraph"/>
        <w:numPr>
          <w:ilvl w:val="1"/>
          <w:numId w:val="42"/>
        </w:numPr>
        <w:spacing w:after="120"/>
        <w:contextualSpacing w:val="0"/>
        <w:jc w:val="both"/>
      </w:pPr>
      <w:r w:rsidRPr="002A4551">
        <w:t>“Covered Entity” shall generally have the same meaning as the term “covered entity” at 45 C.F.R. § 160.103, and in reference to the party to this Agreement, shall mean Tarrant County Hospital District d/b/a JPS Health Network.</w:t>
      </w:r>
    </w:p>
    <w:p w14:paraId="052C211D" w14:textId="77777777" w:rsidR="00AD5E4C" w:rsidRPr="002A4551" w:rsidRDefault="00AD5E4C" w:rsidP="00AD5E4C">
      <w:pPr>
        <w:pStyle w:val="ListParagraph"/>
        <w:numPr>
          <w:ilvl w:val="1"/>
          <w:numId w:val="42"/>
        </w:numPr>
        <w:spacing w:after="120"/>
        <w:contextualSpacing w:val="0"/>
        <w:jc w:val="both"/>
      </w:pPr>
      <w:r w:rsidRPr="002A4551">
        <w:t>“HIPAA Rules” shall mean the rules at 45 C.F.R. Part 160, Part 162, and Part 164.</w:t>
      </w:r>
    </w:p>
    <w:p w14:paraId="08FEF888" w14:textId="77777777" w:rsidR="00AD5E4C" w:rsidRPr="002A4551" w:rsidRDefault="00AD5E4C" w:rsidP="00AD5E4C">
      <w:pPr>
        <w:pStyle w:val="ListParagraph"/>
        <w:numPr>
          <w:ilvl w:val="1"/>
          <w:numId w:val="42"/>
        </w:numPr>
        <w:spacing w:after="120"/>
        <w:contextualSpacing w:val="0"/>
        <w:jc w:val="both"/>
      </w:pPr>
      <w:r w:rsidRPr="002A4551">
        <w:t>“Secretary” shall mean the Secretary of the Department of Health and Human Services or his or her designee.</w:t>
      </w:r>
    </w:p>
    <w:p w14:paraId="38912637" w14:textId="77777777" w:rsidR="00AD5E4C" w:rsidRPr="002A4551" w:rsidRDefault="00AD5E4C" w:rsidP="00AD5E4C">
      <w:pPr>
        <w:pStyle w:val="ListParagraph"/>
        <w:numPr>
          <w:ilvl w:val="1"/>
          <w:numId w:val="42"/>
        </w:numPr>
        <w:spacing w:after="120"/>
        <w:contextualSpacing w:val="0"/>
        <w:jc w:val="both"/>
      </w:pPr>
      <w:r w:rsidRPr="002A4551">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3373D749" w14:textId="77777777" w:rsidR="00AD5E4C" w:rsidRPr="002A4551" w:rsidRDefault="00AD5E4C" w:rsidP="00AD5E4C">
      <w:pPr>
        <w:pStyle w:val="ListParagraph"/>
        <w:numPr>
          <w:ilvl w:val="0"/>
          <w:numId w:val="42"/>
        </w:numPr>
        <w:spacing w:after="120"/>
        <w:contextualSpacing w:val="0"/>
        <w:jc w:val="both"/>
      </w:pPr>
      <w:r w:rsidRPr="002A4551">
        <w:rPr>
          <w:u w:val="single"/>
        </w:rPr>
        <w:t>Purposes for which Protected Health Information, including Electronic Protected Health Information, May be Used or Disclosed</w:t>
      </w:r>
      <w:r w:rsidRPr="002A4551">
        <w:t>. Business Associate may use, access, and disclose Protected Health Information (“PHI”) for the purposes of providing services to Covered Entity (“Services”) as set forth in the underlying agreement to which this BAA is attached (“Agreement”).</w:t>
      </w:r>
    </w:p>
    <w:p w14:paraId="7E16D40C" w14:textId="77777777" w:rsidR="00AD5E4C" w:rsidRPr="002A4551" w:rsidRDefault="00AD5E4C" w:rsidP="00AD5E4C">
      <w:pPr>
        <w:pStyle w:val="ListParagraph"/>
        <w:numPr>
          <w:ilvl w:val="0"/>
          <w:numId w:val="42"/>
        </w:numPr>
        <w:spacing w:after="120"/>
        <w:contextualSpacing w:val="0"/>
        <w:jc w:val="both"/>
      </w:pPr>
      <w:r w:rsidRPr="002A4551">
        <w:rPr>
          <w:u w:val="single"/>
        </w:rPr>
        <w:t>Business Associate Obligations</w:t>
      </w:r>
      <w:r w:rsidRPr="002A4551">
        <w:t>. Business Associate agrees to comply with applicable federal and state confidentiality and security laws, including, but not limited to the Privacy and Security Standards, and including without limitation:</w:t>
      </w:r>
    </w:p>
    <w:p w14:paraId="4CD1C9F8" w14:textId="77777777" w:rsidR="00AD5E4C" w:rsidRPr="002A4551" w:rsidRDefault="00AD5E4C" w:rsidP="00AD5E4C">
      <w:pPr>
        <w:pStyle w:val="ListParagraph"/>
        <w:numPr>
          <w:ilvl w:val="1"/>
          <w:numId w:val="42"/>
        </w:numPr>
        <w:spacing w:after="120"/>
        <w:contextualSpacing w:val="0"/>
        <w:jc w:val="both"/>
      </w:pPr>
      <w:r w:rsidRPr="002A4551">
        <w:rPr>
          <w:i/>
        </w:rPr>
        <w:t>Knowledge of HIPAA and Texas Patient Privacy Laws</w:t>
      </w:r>
      <w:r w:rsidRPr="002A4551">
        <w:t>.  Business Associate agrees to review and understand Texas Health and Safety Code Ch. 181 and HIPAA as it applies to Business Associate, and to comply with the applicable requirements of Texas Health and Safety Code Ch. 181, HIPAA, and HITECH (including without limitation 45 C.F.R. §§ 164.308, 164.310, 164.312, and 164.316), as well as any applicable amendments. Business Associate agrees to not use or disclose PHI other than as permitted or required by the BAA or as Required by Law.</w:t>
      </w:r>
    </w:p>
    <w:p w14:paraId="273E0171" w14:textId="77777777" w:rsidR="00AD5E4C" w:rsidRPr="002A4551" w:rsidRDefault="00AD5E4C" w:rsidP="00AD5E4C">
      <w:pPr>
        <w:pStyle w:val="ListParagraph"/>
        <w:numPr>
          <w:ilvl w:val="1"/>
          <w:numId w:val="42"/>
        </w:numPr>
        <w:spacing w:after="120"/>
        <w:contextualSpacing w:val="0"/>
        <w:jc w:val="both"/>
      </w:pPr>
      <w:r w:rsidRPr="002A4551">
        <w:rPr>
          <w:i/>
        </w:rPr>
        <w:lastRenderedPageBreak/>
        <w:t>Training</w:t>
      </w:r>
      <w:r w:rsidRPr="002A4551">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10CA176F" w14:textId="77777777" w:rsidR="00AD5E4C" w:rsidRPr="002A4551" w:rsidRDefault="00AD5E4C" w:rsidP="00AD5E4C">
      <w:pPr>
        <w:pStyle w:val="ListParagraph"/>
        <w:numPr>
          <w:ilvl w:val="1"/>
          <w:numId w:val="42"/>
        </w:numPr>
        <w:spacing w:after="120"/>
        <w:contextualSpacing w:val="0"/>
        <w:jc w:val="both"/>
      </w:pPr>
      <w:r w:rsidRPr="002A4551">
        <w:rPr>
          <w:i/>
        </w:rPr>
        <w:t xml:space="preserve">Use and Disclosure of </w:t>
      </w:r>
      <w:smartTag w:uri="urn:schemas-microsoft-com:office:smarttags" w:element="stockticker">
        <w:r w:rsidRPr="002A4551">
          <w:rPr>
            <w:i/>
          </w:rPr>
          <w:t>PHI</w:t>
        </w:r>
      </w:smartTag>
      <w:r w:rsidRPr="002A4551">
        <w:t xml:space="preserve">. </w:t>
      </w:r>
    </w:p>
    <w:p w14:paraId="33F1A676" w14:textId="77777777" w:rsidR="00AD5E4C" w:rsidRPr="002A4551" w:rsidRDefault="00AD5E4C" w:rsidP="00AD5E4C">
      <w:pPr>
        <w:pStyle w:val="ListParagraph"/>
        <w:numPr>
          <w:ilvl w:val="2"/>
          <w:numId w:val="42"/>
        </w:numPr>
        <w:spacing w:after="120"/>
        <w:contextualSpacing w:val="0"/>
        <w:jc w:val="both"/>
      </w:pPr>
      <w:r w:rsidRPr="002A4551">
        <w:t xml:space="preserve">Business Associate may only use or disclose </w:t>
      </w:r>
      <w:smartTag w:uri="urn:schemas-microsoft-com:office:smarttags" w:element="stockticker">
        <w:r w:rsidRPr="002A4551">
          <w:t>PHI</w:t>
        </w:r>
      </w:smartTag>
      <w:r w:rsidRPr="002A4551">
        <w:t xml:space="preserve"> as necessary to perform the Services on behalf of Covered </w:t>
      </w:r>
      <w:proofErr w:type="gramStart"/>
      <w:r w:rsidRPr="002A4551">
        <w:t>Entity, and</w:t>
      </w:r>
      <w:proofErr w:type="gramEnd"/>
      <w:r w:rsidRPr="002A4551">
        <w:t xml:space="preserve"> shall not use or disclose PHI in a manner that would violate Texas Health and Safety Code Ch. 181 or HIPAA if so used or disclosed by Covered Entity. </w:t>
      </w:r>
    </w:p>
    <w:p w14:paraId="588BCBFE" w14:textId="77777777" w:rsidR="00AD5E4C" w:rsidRPr="002A4551" w:rsidRDefault="00AD5E4C" w:rsidP="00AD5E4C">
      <w:pPr>
        <w:pStyle w:val="ListParagraph"/>
        <w:numPr>
          <w:ilvl w:val="2"/>
          <w:numId w:val="42"/>
        </w:numPr>
        <w:spacing w:after="120"/>
        <w:contextualSpacing w:val="0"/>
        <w:jc w:val="both"/>
      </w:pPr>
      <w:r w:rsidRPr="002A4551">
        <w:t xml:space="preserve">Business Associate may use and disclose </w:t>
      </w:r>
      <w:smartTag w:uri="urn:schemas-microsoft-com:office:smarttags" w:element="stockticker">
        <w:r w:rsidRPr="002A4551">
          <w:t>PHI</w:t>
        </w:r>
      </w:smartTag>
      <w:r w:rsidRPr="002A4551">
        <w:t xml:space="preserve"> as Required by Law.</w:t>
      </w:r>
    </w:p>
    <w:p w14:paraId="061DA1EC" w14:textId="77777777" w:rsidR="00AD5E4C" w:rsidRPr="002A4551" w:rsidRDefault="00AD5E4C" w:rsidP="00AD5E4C">
      <w:pPr>
        <w:pStyle w:val="ListParagraph"/>
        <w:numPr>
          <w:ilvl w:val="2"/>
          <w:numId w:val="42"/>
        </w:numPr>
        <w:spacing w:after="120"/>
        <w:contextualSpacing w:val="0"/>
        <w:jc w:val="both"/>
      </w:pPr>
      <w:r w:rsidRPr="002A4551">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39D99B9F" w14:textId="77777777" w:rsidR="00AD5E4C" w:rsidRPr="002A4551" w:rsidRDefault="00AD5E4C" w:rsidP="00AD5E4C">
      <w:pPr>
        <w:pStyle w:val="ListParagraph"/>
        <w:numPr>
          <w:ilvl w:val="2"/>
          <w:numId w:val="42"/>
        </w:numPr>
        <w:spacing w:after="120"/>
        <w:contextualSpacing w:val="0"/>
        <w:jc w:val="both"/>
      </w:pPr>
      <w:bookmarkStart w:id="125" w:name="_Ref26890093"/>
      <w:r w:rsidRPr="002A4551">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25"/>
    </w:p>
    <w:p w14:paraId="6C340823" w14:textId="77777777" w:rsidR="00AD5E4C" w:rsidRPr="002A4551" w:rsidRDefault="00AD5E4C" w:rsidP="00AD5E4C">
      <w:pPr>
        <w:pStyle w:val="ListParagraph"/>
        <w:numPr>
          <w:ilvl w:val="3"/>
          <w:numId w:val="42"/>
        </w:numPr>
        <w:spacing w:after="120"/>
        <w:contextualSpacing w:val="0"/>
        <w:jc w:val="both"/>
      </w:pPr>
      <w:r w:rsidRPr="002A4551">
        <w:t xml:space="preserve">provide training to members of its workforce regarding the confidentiality requirements in the Privacy and Security Standards and this </w:t>
      </w:r>
      <w:proofErr w:type="gramStart"/>
      <w:r w:rsidRPr="002A4551">
        <w:t>BAA;</w:t>
      </w:r>
      <w:proofErr w:type="gramEnd"/>
    </w:p>
    <w:p w14:paraId="23291DB4" w14:textId="77777777" w:rsidR="00AD5E4C" w:rsidRPr="002A4551" w:rsidRDefault="00AD5E4C" w:rsidP="00AD5E4C">
      <w:pPr>
        <w:pStyle w:val="ListParagraph"/>
        <w:numPr>
          <w:ilvl w:val="3"/>
          <w:numId w:val="42"/>
        </w:numPr>
        <w:spacing w:after="120"/>
        <w:contextualSpacing w:val="0"/>
        <w:jc w:val="both"/>
      </w:pPr>
      <w:r w:rsidRPr="002A4551">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7B6546F2" w14:textId="77777777" w:rsidR="00AD5E4C" w:rsidRPr="002A4551" w:rsidRDefault="00AD5E4C" w:rsidP="00AD5E4C">
      <w:pPr>
        <w:pStyle w:val="ListParagraph"/>
        <w:numPr>
          <w:ilvl w:val="3"/>
          <w:numId w:val="42"/>
        </w:numPr>
        <w:spacing w:after="120"/>
        <w:contextualSpacing w:val="0"/>
        <w:jc w:val="both"/>
      </w:pPr>
      <w:r w:rsidRPr="002A4551">
        <w:t xml:space="preserve">agree to notify the designated Privacy Officer of Covered Entity of any instances of which it is aware in which the </w:t>
      </w:r>
      <w:smartTag w:uri="urn:schemas-microsoft-com:office:smarttags" w:element="stockticker">
        <w:r w:rsidRPr="002A4551">
          <w:t>PHI</w:t>
        </w:r>
      </w:smartTag>
      <w:r w:rsidRPr="002A4551">
        <w:t xml:space="preserve"> is used or disclosed for a purpose that is not otherwise provided for in this BAA or for a purpose not expressly permitted by the Privacy and Security Standards.</w:t>
      </w:r>
    </w:p>
    <w:p w14:paraId="775FB9D5" w14:textId="77777777" w:rsidR="00AD5E4C" w:rsidRPr="002A4551" w:rsidRDefault="00AD5E4C" w:rsidP="00AD5E4C">
      <w:pPr>
        <w:pStyle w:val="ListParagraph"/>
        <w:numPr>
          <w:ilvl w:val="1"/>
          <w:numId w:val="42"/>
        </w:numPr>
        <w:spacing w:after="120"/>
        <w:contextualSpacing w:val="0"/>
        <w:jc w:val="both"/>
      </w:pPr>
      <w:r w:rsidRPr="002A4551">
        <w:rPr>
          <w:i/>
        </w:rPr>
        <w:t>Disclosure to Third Parties</w:t>
      </w:r>
      <w:r w:rsidRPr="002A4551">
        <w:t xml:space="preserve">.  If Business Associate discloses </w:t>
      </w:r>
      <w:smartTag w:uri="urn:schemas-microsoft-com:office:smarttags" w:element="stockticker">
        <w:r w:rsidRPr="002A4551">
          <w:t>PHI</w:t>
        </w:r>
      </w:smartTag>
      <w:r w:rsidRPr="002A4551">
        <w:t xml:space="preserve"> received from Covered </w:t>
      </w:r>
      <w:proofErr w:type="gramStart"/>
      <w:r w:rsidRPr="002A4551">
        <w:t>Entity, or</w:t>
      </w:r>
      <w:proofErr w:type="gramEnd"/>
      <w:r w:rsidRPr="002A4551">
        <w:t xml:space="preserve">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2E690D67" w14:textId="77777777" w:rsidR="00AD5E4C" w:rsidRPr="002A4551" w:rsidRDefault="00AD5E4C" w:rsidP="00AD5E4C">
      <w:pPr>
        <w:pStyle w:val="ListParagraph"/>
        <w:numPr>
          <w:ilvl w:val="1"/>
          <w:numId w:val="42"/>
        </w:numPr>
        <w:spacing w:after="120"/>
        <w:contextualSpacing w:val="0"/>
        <w:jc w:val="both"/>
      </w:pPr>
      <w:r w:rsidRPr="002A4551">
        <w:rPr>
          <w:i/>
        </w:rPr>
        <w:lastRenderedPageBreak/>
        <w:t>No</w:t>
      </w:r>
      <w:r w:rsidRPr="002A4551">
        <w:t xml:space="preserve"> </w:t>
      </w:r>
      <w:r w:rsidRPr="002A4551">
        <w:rPr>
          <w:i/>
        </w:rPr>
        <w:t>Offshore PHI</w:t>
      </w:r>
      <w:r w:rsidRPr="002A4551">
        <w:t>.  Without the prior written approval of Covered Entity, Business Associate shall neither (</w:t>
      </w:r>
      <w:proofErr w:type="spellStart"/>
      <w:r w:rsidRPr="002A4551">
        <w:t>i</w:t>
      </w:r>
      <w:proofErr w:type="spellEnd"/>
      <w:r w:rsidRPr="002A4551">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0F33E6FD" w14:textId="77777777" w:rsidR="00AD5E4C" w:rsidRPr="002A4551" w:rsidRDefault="00AD5E4C" w:rsidP="00AD5E4C">
      <w:pPr>
        <w:pStyle w:val="ListParagraph"/>
        <w:numPr>
          <w:ilvl w:val="1"/>
          <w:numId w:val="42"/>
        </w:numPr>
        <w:spacing w:after="120"/>
        <w:contextualSpacing w:val="0"/>
        <w:jc w:val="both"/>
      </w:pPr>
      <w:r w:rsidRPr="002A4551">
        <w:rPr>
          <w:i/>
        </w:rPr>
        <w:t>Data Aggregation</w:t>
      </w:r>
      <w:r w:rsidRPr="002A4551">
        <w:t xml:space="preserve">.  In the event that the Business Associate works for more than one Covered Entity, Business Associate is permitted to use and disclose </w:t>
      </w:r>
      <w:smartTag w:uri="urn:schemas-microsoft-com:office:smarttags" w:element="stockticker">
        <w:r w:rsidRPr="002A4551">
          <w:t>PHI</w:t>
        </w:r>
      </w:smartTag>
      <w:r w:rsidRPr="002A4551">
        <w:t>, but only in order to analyze data for permitted health care operations, and only to the extent that such use is permitted under the Privacy and Security Standards.</w:t>
      </w:r>
    </w:p>
    <w:p w14:paraId="55311EB9" w14:textId="77777777" w:rsidR="00AD5E4C" w:rsidRPr="002A4551" w:rsidRDefault="00AD5E4C" w:rsidP="00AD5E4C">
      <w:pPr>
        <w:pStyle w:val="ListParagraph"/>
        <w:numPr>
          <w:ilvl w:val="1"/>
          <w:numId w:val="42"/>
        </w:numPr>
        <w:spacing w:after="120"/>
        <w:contextualSpacing w:val="0"/>
        <w:jc w:val="both"/>
      </w:pPr>
      <w:r w:rsidRPr="002A4551">
        <w:rPr>
          <w:i/>
        </w:rPr>
        <w:t>De-Identified Information</w:t>
      </w:r>
      <w:r w:rsidRPr="002A4551">
        <w:t>.  Use and disclosure of de-identified health information is permitted, but only if (</w:t>
      </w:r>
      <w:proofErr w:type="spellStart"/>
      <w:r w:rsidRPr="002A4551">
        <w:t>i</w:t>
      </w:r>
      <w:proofErr w:type="spellEnd"/>
      <w:r w:rsidRPr="002A4551">
        <w:t>) the precise use is disclosed to Covered Entity and permitted by Covered Entity in its sole discretion and (ii) the de-identification is in compliance with 45 C.F.R. § 164.502(d), and any such de-identified health information meets the standard and implementation specifications for de-identification under 45 C.F.R. § 164.514(a) and (b), or such regulations as they may be amended from time to time.</w:t>
      </w:r>
    </w:p>
    <w:p w14:paraId="58747C7E" w14:textId="77777777" w:rsidR="00AD5E4C" w:rsidRPr="002A4551" w:rsidRDefault="00AD5E4C" w:rsidP="00AD5E4C">
      <w:pPr>
        <w:pStyle w:val="ListParagraph"/>
        <w:numPr>
          <w:ilvl w:val="1"/>
          <w:numId w:val="42"/>
        </w:numPr>
        <w:spacing w:after="120"/>
        <w:contextualSpacing w:val="0"/>
        <w:jc w:val="both"/>
      </w:pPr>
      <w:r w:rsidRPr="002A4551">
        <w:rPr>
          <w:i/>
        </w:rPr>
        <w:t>Notice of Privacy Practices</w:t>
      </w:r>
      <w:r w:rsidRPr="002A4551">
        <w:t>.  Business Associate agrees that it will abide by the limitations of any Notice of Privacy Practices (“</w:t>
      </w:r>
      <w:r w:rsidRPr="002A4551">
        <w:rPr>
          <w:b/>
        </w:rPr>
        <w:t>HIPAA Notice</w:t>
      </w:r>
      <w:r w:rsidRPr="002A4551">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07D8CD16" w14:textId="77777777" w:rsidR="00AD5E4C" w:rsidRPr="002A4551" w:rsidRDefault="00AD5E4C" w:rsidP="00AD5E4C">
      <w:pPr>
        <w:pStyle w:val="ListParagraph"/>
        <w:numPr>
          <w:ilvl w:val="1"/>
          <w:numId w:val="42"/>
        </w:numPr>
        <w:spacing w:after="120"/>
        <w:contextualSpacing w:val="0"/>
        <w:jc w:val="both"/>
      </w:pPr>
      <w:r w:rsidRPr="002A4551">
        <w:rPr>
          <w:i/>
        </w:rPr>
        <w:t>Withdrawal of Consent or Authorization</w:t>
      </w:r>
      <w:r w:rsidRPr="002A4551">
        <w:t xml:space="preserve">.  If the use or disclosure of </w:t>
      </w:r>
      <w:smartTag w:uri="urn:schemas-microsoft-com:office:smarttags" w:element="stockticker">
        <w:r w:rsidRPr="002A4551">
          <w:t>PHI</w:t>
        </w:r>
      </w:smartTag>
      <w:r w:rsidRPr="002A4551">
        <w:t xml:space="preserve"> in this BAA is based upon an Individual’s specific consent or authorization for the use of his or her </w:t>
      </w:r>
      <w:smartTag w:uri="urn:schemas-microsoft-com:office:smarttags" w:element="stockticker">
        <w:r w:rsidRPr="002A4551">
          <w:t>PHI</w:t>
        </w:r>
      </w:smartTag>
      <w:r w:rsidRPr="002A4551">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2A4551">
          <w:t>PHI</w:t>
        </w:r>
      </w:smartTag>
      <w:r w:rsidRPr="002A4551">
        <w:t xml:space="preserve"> except to the extent it has relied on such use or disclosure, or where an exception under the Privacy and Security Standards expressly applies.</w:t>
      </w:r>
    </w:p>
    <w:p w14:paraId="23407A45" w14:textId="77777777" w:rsidR="00AD5E4C" w:rsidRPr="002A4551" w:rsidRDefault="00AD5E4C" w:rsidP="00AD5E4C">
      <w:pPr>
        <w:pStyle w:val="ListParagraph"/>
        <w:numPr>
          <w:ilvl w:val="1"/>
          <w:numId w:val="42"/>
        </w:numPr>
        <w:spacing w:after="120"/>
        <w:contextualSpacing w:val="0"/>
        <w:jc w:val="both"/>
      </w:pPr>
      <w:r w:rsidRPr="002A4551">
        <w:rPr>
          <w:i/>
        </w:rPr>
        <w:t>Use or Disclosure that Would Violate HIPAA</w:t>
      </w:r>
      <w:r w:rsidRPr="002A4551">
        <w:t xml:space="preserve">. Business Associate is prohibited from further use or disclosure of </w:t>
      </w:r>
      <w:smartTag w:uri="urn:schemas-microsoft-com:office:smarttags" w:element="stockticker">
        <w:r w:rsidRPr="002A4551">
          <w:t>PHI</w:t>
        </w:r>
      </w:smartTag>
      <w:r w:rsidRPr="002A4551">
        <w:t xml:space="preserve"> in a manner that would violate the requirements of the Privacy and Security Standards if the </w:t>
      </w:r>
      <w:smartTag w:uri="urn:schemas-microsoft-com:office:smarttags" w:element="stockticker">
        <w:r w:rsidRPr="002A4551">
          <w:t>PHI</w:t>
        </w:r>
      </w:smartTag>
      <w:r w:rsidRPr="002A4551">
        <w:t xml:space="preserve"> were used or disclosed by Covered Entity, except to the extent permitted in Section </w:t>
      </w:r>
      <w:r w:rsidRPr="002A4551">
        <w:fldChar w:fldCharType="begin"/>
      </w:r>
      <w:r w:rsidRPr="002A4551">
        <w:instrText xml:space="preserve"> REF _Ref26890093 \w \h  \* MERGEFORMAT </w:instrText>
      </w:r>
      <w:r w:rsidRPr="002A4551">
        <w:fldChar w:fldCharType="separate"/>
      </w:r>
      <w:r w:rsidRPr="002A4551">
        <w:t>D.3(d)</w:t>
      </w:r>
      <w:r w:rsidRPr="002A4551">
        <w:fldChar w:fldCharType="end"/>
      </w:r>
      <w:r w:rsidRPr="002A4551">
        <w:t xml:space="preserve"> above.</w:t>
      </w:r>
    </w:p>
    <w:p w14:paraId="7B9F6229" w14:textId="77777777" w:rsidR="00AD5E4C" w:rsidRPr="002A4551" w:rsidRDefault="00AD5E4C" w:rsidP="00AD5E4C">
      <w:pPr>
        <w:pStyle w:val="ListParagraph"/>
        <w:numPr>
          <w:ilvl w:val="1"/>
          <w:numId w:val="42"/>
        </w:numPr>
        <w:spacing w:after="120"/>
        <w:contextualSpacing w:val="0"/>
        <w:jc w:val="both"/>
      </w:pPr>
      <w:r w:rsidRPr="002A4551">
        <w:rPr>
          <w:i/>
        </w:rPr>
        <w:t>Safeguards</w:t>
      </w:r>
      <w:r w:rsidRPr="002A4551">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2A4551">
          <w:t>PHI</w:t>
        </w:r>
      </w:smartTag>
      <w:r w:rsidRPr="002A4551">
        <w:t xml:space="preserve"> and ensure that such </w:t>
      </w:r>
      <w:smartTag w:uri="urn:schemas-microsoft-com:office:smarttags" w:element="stockticker">
        <w:r w:rsidRPr="002A4551">
          <w:t>PHI</w:t>
        </w:r>
      </w:smartTag>
      <w:r w:rsidRPr="002A4551">
        <w:t xml:space="preserve"> is not received, used, accessed, stored, transmitted, or disclosed other than as provided by this BAA or as Required by Law.</w:t>
      </w:r>
    </w:p>
    <w:p w14:paraId="2C85A878" w14:textId="77777777" w:rsidR="00AD5E4C" w:rsidRPr="002A4551" w:rsidRDefault="00AD5E4C" w:rsidP="00AD5E4C">
      <w:pPr>
        <w:pStyle w:val="ListParagraph"/>
        <w:numPr>
          <w:ilvl w:val="1"/>
          <w:numId w:val="42"/>
        </w:numPr>
        <w:spacing w:after="120"/>
        <w:contextualSpacing w:val="0"/>
        <w:jc w:val="both"/>
      </w:pPr>
      <w:bookmarkStart w:id="126" w:name="_Ref27467617"/>
      <w:r w:rsidRPr="002A4551">
        <w:rPr>
          <w:i/>
        </w:rPr>
        <w:t xml:space="preserve">Securing </w:t>
      </w:r>
      <w:smartTag w:uri="urn:schemas-microsoft-com:office:smarttags" w:element="stockticker">
        <w:r w:rsidRPr="002A4551">
          <w:rPr>
            <w:i/>
          </w:rPr>
          <w:t>PHI</w:t>
        </w:r>
      </w:smartTag>
      <w:r w:rsidRPr="002A4551">
        <w:t xml:space="preserve">.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2A4551">
          <w:t>PHI</w:t>
        </w:r>
      </w:smartTag>
      <w:r w:rsidRPr="002A4551">
        <w:t xml:space="preserve"> covered by this BAA, Business Associate shall comply with any guidance issued by the </w:t>
      </w:r>
      <w:r w:rsidRPr="002A4551">
        <w:lastRenderedPageBreak/>
        <w:t xml:space="preserve">Secretary under the authority of HITECH Section 13401(c). Business Associate shall use best efforts to avoid the creation or storage of paper </w:t>
      </w:r>
      <w:smartTag w:uri="urn:schemas-microsoft-com:office:smarttags" w:element="stockticker">
        <w:r w:rsidRPr="002A4551">
          <w:t>PHI</w:t>
        </w:r>
      </w:smartTag>
      <w:r w:rsidRPr="002A4551">
        <w:t>.</w:t>
      </w:r>
      <w:bookmarkEnd w:id="126"/>
    </w:p>
    <w:p w14:paraId="1E9CDAE3" w14:textId="77777777" w:rsidR="00AD5E4C" w:rsidRPr="002A4551" w:rsidRDefault="00AD5E4C" w:rsidP="00AD5E4C">
      <w:pPr>
        <w:pStyle w:val="ListParagraph"/>
        <w:numPr>
          <w:ilvl w:val="1"/>
          <w:numId w:val="42"/>
        </w:numPr>
        <w:spacing w:after="120"/>
        <w:contextualSpacing w:val="0"/>
        <w:jc w:val="both"/>
      </w:pPr>
      <w:bookmarkStart w:id="127" w:name="_Ref25069786"/>
      <w:bookmarkStart w:id="128" w:name="_Ref63694505"/>
      <w:r w:rsidRPr="002A4551">
        <w:rPr>
          <w:i/>
        </w:rPr>
        <w:t>Records Management</w:t>
      </w:r>
      <w:r w:rsidRPr="002A4551">
        <w:t xml:space="preserve">.  Upon termination of this BAA or the Agreement for any reason, Business Associate agrees to return or destroy all </w:t>
      </w:r>
      <w:smartTag w:uri="urn:schemas-microsoft-com:office:smarttags" w:element="stockticker">
        <w:r w:rsidRPr="002A4551">
          <w:t>PHI</w:t>
        </w:r>
      </w:smartTag>
      <w:r w:rsidRPr="002A4551">
        <w:t xml:space="preserve"> received from Covered </w:t>
      </w:r>
      <w:proofErr w:type="gramStart"/>
      <w:r w:rsidRPr="002A4551">
        <w:t>Entity, or</w:t>
      </w:r>
      <w:proofErr w:type="gramEnd"/>
      <w:r w:rsidRPr="002A4551">
        <w:t xml:space="preserve">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2A4551">
          <w:t>PHI</w:t>
        </w:r>
      </w:smartTag>
      <w:r w:rsidRPr="002A4551">
        <w:t xml:space="preserve">. If the return or destruction of </w:t>
      </w:r>
      <w:smartTag w:uri="urn:schemas-microsoft-com:office:smarttags" w:element="stockticker">
        <w:r w:rsidRPr="002A4551">
          <w:t>PHI</w:t>
        </w:r>
      </w:smartTag>
      <w:r w:rsidRPr="002A4551">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27"/>
      <w:bookmarkEnd w:id="128"/>
      <w:r w:rsidRPr="002A4551">
        <w:t xml:space="preserve"> </w:t>
      </w:r>
    </w:p>
    <w:p w14:paraId="02860166" w14:textId="77777777" w:rsidR="00AD5E4C" w:rsidRPr="002A4551" w:rsidRDefault="00AD5E4C" w:rsidP="00AD5E4C">
      <w:pPr>
        <w:pStyle w:val="ListParagraph"/>
        <w:numPr>
          <w:ilvl w:val="1"/>
          <w:numId w:val="42"/>
        </w:numPr>
        <w:spacing w:after="120"/>
        <w:contextualSpacing w:val="0"/>
        <w:jc w:val="both"/>
      </w:pPr>
      <w:r w:rsidRPr="002A4551">
        <w:rPr>
          <w:i/>
        </w:rPr>
        <w:t>Individual Rights Regarding Designated Record Sets</w:t>
      </w:r>
      <w:r w:rsidRPr="002A4551">
        <w:t>.  If Business Associate maintains a Designated Record Set on behalf of Covered Entity, Business Associate agrees as follows:</w:t>
      </w:r>
    </w:p>
    <w:p w14:paraId="69F04BBE" w14:textId="77777777" w:rsidR="00AD5E4C" w:rsidRPr="002A4551" w:rsidRDefault="00AD5E4C" w:rsidP="00AD5E4C">
      <w:pPr>
        <w:pStyle w:val="ListParagraph"/>
        <w:numPr>
          <w:ilvl w:val="2"/>
          <w:numId w:val="42"/>
        </w:numPr>
        <w:spacing w:after="120"/>
        <w:contextualSpacing w:val="0"/>
        <w:jc w:val="both"/>
      </w:pPr>
      <w:r w:rsidRPr="002A4551">
        <w:rPr>
          <w:u w:val="single"/>
        </w:rPr>
        <w:t xml:space="preserve">Correction of </w:t>
      </w:r>
      <w:smartTag w:uri="urn:schemas-microsoft-com:office:smarttags" w:element="stockticker">
        <w:r w:rsidRPr="002A4551">
          <w:rPr>
            <w:u w:val="single"/>
          </w:rPr>
          <w:t>PHI</w:t>
        </w:r>
      </w:smartTag>
      <w:r w:rsidRPr="002A4551">
        <w:t xml:space="preserve">.  Business Associate agrees that it will amend </w:t>
      </w:r>
      <w:smartTag w:uri="urn:schemas-microsoft-com:office:smarttags" w:element="stockticker">
        <w:r w:rsidRPr="002A4551">
          <w:t>PHI</w:t>
        </w:r>
      </w:smartTag>
      <w:r w:rsidRPr="002A4551">
        <w:t xml:space="preserve"> maintained by Business Associate as requested by Covered Entity pursuant to 45 C.F.R. § 164.526.</w:t>
      </w:r>
    </w:p>
    <w:p w14:paraId="42969FE0" w14:textId="77777777" w:rsidR="00AD5E4C" w:rsidRPr="002A4551" w:rsidRDefault="00AD5E4C" w:rsidP="00AD5E4C">
      <w:pPr>
        <w:pStyle w:val="ListParagraph"/>
        <w:numPr>
          <w:ilvl w:val="2"/>
          <w:numId w:val="42"/>
        </w:numPr>
        <w:spacing w:after="120"/>
        <w:contextualSpacing w:val="0"/>
        <w:jc w:val="both"/>
      </w:pPr>
      <w:r w:rsidRPr="002A4551">
        <w:rPr>
          <w:u w:val="single"/>
        </w:rPr>
        <w:t>Individual Right to Copy or Inspection</w:t>
      </w:r>
      <w:r w:rsidRPr="002A4551">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2A4551">
          <w:t>PHI</w:t>
        </w:r>
      </w:smartTag>
      <w:r w:rsidRPr="002A4551">
        <w:t xml:space="preserve"> about the Individual in that set as directed by Covered Entity under conditions and limitations required under 45 C.F.R. § 164.524 as it may be amended from </w:t>
      </w:r>
      <w:proofErr w:type="gramStart"/>
      <w:r w:rsidRPr="002A4551">
        <w:t>time-to-time</w:t>
      </w:r>
      <w:proofErr w:type="gramEnd"/>
      <w:r w:rsidRPr="002A4551">
        <w:t xml:space="preserve">. Covered Entity is required to </w:t>
      </w:r>
      <w:proofErr w:type="gramStart"/>
      <w:r w:rsidRPr="002A4551">
        <w:t>take action</w:t>
      </w:r>
      <w:proofErr w:type="gramEnd"/>
      <w:r w:rsidRPr="002A4551">
        <w:t xml:space="preserve"> on such requests as soon as possible but not later than 30 days following receipt of the request. Under Texas law, Business Associate must </w:t>
      </w:r>
      <w:proofErr w:type="gramStart"/>
      <w:r w:rsidRPr="002A4551">
        <w:t>take action</w:t>
      </w:r>
      <w:proofErr w:type="gramEnd"/>
      <w:r w:rsidRPr="002A4551">
        <w:t xml:space="preserve">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27803BC7" w14:textId="77777777" w:rsidR="00AD5E4C" w:rsidRPr="002A4551" w:rsidRDefault="00AD5E4C" w:rsidP="00AD5E4C">
      <w:pPr>
        <w:pStyle w:val="ListParagraph"/>
        <w:spacing w:after="120"/>
        <w:ind w:left="2160"/>
        <w:contextualSpacing w:val="0"/>
        <w:jc w:val="both"/>
      </w:pPr>
      <w:r w:rsidRPr="002A4551">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7D820E3E" w14:textId="77777777" w:rsidR="00AD5E4C" w:rsidRPr="002A4551" w:rsidRDefault="00AD5E4C" w:rsidP="00AD5E4C">
      <w:pPr>
        <w:pStyle w:val="ListParagraph"/>
        <w:numPr>
          <w:ilvl w:val="2"/>
          <w:numId w:val="42"/>
        </w:numPr>
        <w:spacing w:after="120"/>
        <w:contextualSpacing w:val="0"/>
        <w:jc w:val="both"/>
      </w:pPr>
      <w:r w:rsidRPr="002A4551">
        <w:rPr>
          <w:u w:val="single"/>
        </w:rPr>
        <w:t>Individual Right to Amendment</w:t>
      </w:r>
      <w:r w:rsidRPr="002A4551">
        <w:t xml:space="preserve">.  Business Associate agrees that it will accommodate an Individual’s right to have access to and amend </w:t>
      </w:r>
      <w:smartTag w:uri="urn:schemas-microsoft-com:office:smarttags" w:element="stockticker">
        <w:r w:rsidRPr="002A4551">
          <w:t>PHI</w:t>
        </w:r>
      </w:smartTag>
      <w:r w:rsidRPr="002A4551">
        <w:t xml:space="preserve"> about the Individual in a Designated Record Set in accordance with the Privacy and Security Standards set forth at 45 C.F.R. § 164.526 as it may be amended from time-to-time.</w:t>
      </w:r>
    </w:p>
    <w:p w14:paraId="01694F46" w14:textId="77777777" w:rsidR="00AD5E4C" w:rsidRPr="002A4551" w:rsidRDefault="00AD5E4C" w:rsidP="00AD5E4C">
      <w:pPr>
        <w:pStyle w:val="ListParagraph"/>
        <w:numPr>
          <w:ilvl w:val="1"/>
          <w:numId w:val="42"/>
        </w:numPr>
        <w:spacing w:after="120"/>
        <w:contextualSpacing w:val="0"/>
        <w:jc w:val="both"/>
      </w:pPr>
      <w:r w:rsidRPr="002A4551">
        <w:rPr>
          <w:i/>
        </w:rPr>
        <w:t>Accounting of Disclosures</w:t>
      </w:r>
      <w:r w:rsidRPr="002A4551">
        <w:t xml:space="preserve">.  Business Associate agrees to maintain documentation of and make available to the Individual and/or Covered Entity from whom the </w:t>
      </w:r>
      <w:smartTag w:uri="urn:schemas-microsoft-com:office:smarttags" w:element="stockticker">
        <w:r w:rsidRPr="002A4551">
          <w:t>PHI</w:t>
        </w:r>
      </w:smartTag>
      <w:r w:rsidRPr="002A4551">
        <w:t xml:space="preserve"> originated, as Covered Entity requests, information required for an accounting of disclosures of </w:t>
      </w:r>
      <w:smartTag w:uri="urn:schemas-microsoft-com:office:smarttags" w:element="stockticker">
        <w:r w:rsidRPr="002A4551">
          <w:t>PHI</w:t>
        </w:r>
      </w:smartTag>
      <w:r w:rsidRPr="002A4551">
        <w:t xml:space="preserve"> with respect to the Individual, in accordance with 45 C.F.R. § 164.528 as it may be amended from </w:t>
      </w:r>
      <w:proofErr w:type="gramStart"/>
      <w:r w:rsidRPr="002A4551">
        <w:t>time-to-time</w:t>
      </w:r>
      <w:proofErr w:type="gramEnd"/>
      <w:r w:rsidRPr="002A4551">
        <w:t>. Such accounting is limited to disclosures that were made in the six (6) years prior to the request (not including any disclosures prior to the compliance date of the Privacy and Security Standards).</w:t>
      </w:r>
    </w:p>
    <w:p w14:paraId="4012CF86" w14:textId="77777777" w:rsidR="00AD5E4C" w:rsidRPr="002A4551" w:rsidRDefault="00AD5E4C" w:rsidP="00AD5E4C">
      <w:pPr>
        <w:pStyle w:val="ListParagraph"/>
        <w:numPr>
          <w:ilvl w:val="2"/>
          <w:numId w:val="42"/>
        </w:numPr>
        <w:spacing w:after="120"/>
        <w:contextualSpacing w:val="0"/>
        <w:jc w:val="both"/>
      </w:pPr>
      <w:r w:rsidRPr="002A4551">
        <w:lastRenderedPageBreak/>
        <w:t xml:space="preserve">Covered Entity is required to </w:t>
      </w:r>
      <w:proofErr w:type="gramStart"/>
      <w:r w:rsidRPr="002A4551">
        <w:t>take action</w:t>
      </w:r>
      <w:proofErr w:type="gramEnd"/>
      <w:r w:rsidRPr="002A4551">
        <w:t xml:space="preserve"> on such requests as soon as possible but not later than 60 days following receipt of the request. Business Associate agrees to use its best efforts to assist Covered Entity in meeting this deadline.</w:t>
      </w:r>
    </w:p>
    <w:p w14:paraId="2CB03022" w14:textId="77777777" w:rsidR="00AD5E4C" w:rsidRPr="002A4551" w:rsidRDefault="00AD5E4C" w:rsidP="00AD5E4C">
      <w:pPr>
        <w:pStyle w:val="ListParagraph"/>
        <w:numPr>
          <w:ilvl w:val="2"/>
          <w:numId w:val="42"/>
        </w:numPr>
        <w:spacing w:after="120"/>
        <w:contextualSpacing w:val="0"/>
        <w:jc w:val="both"/>
      </w:pPr>
      <w:r w:rsidRPr="002A4551">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7E334F3B" w14:textId="77777777" w:rsidR="00AD5E4C" w:rsidRPr="002A4551" w:rsidRDefault="00AD5E4C" w:rsidP="00AD5E4C">
      <w:pPr>
        <w:pStyle w:val="ListParagraph"/>
        <w:numPr>
          <w:ilvl w:val="2"/>
          <w:numId w:val="42"/>
        </w:numPr>
        <w:spacing w:after="120"/>
        <w:contextualSpacing w:val="0"/>
        <w:jc w:val="both"/>
      </w:pPr>
      <w:r w:rsidRPr="002A4551">
        <w:t>Business Associate</w:t>
      </w:r>
      <w:r w:rsidRPr="002A4551">
        <w:rPr>
          <w:rFonts w:eastAsia="Arial"/>
          <w:color w:val="000000"/>
        </w:rPr>
        <w:t>’s obligations under this Section shall continue for as long as Business Associate</w:t>
      </w:r>
      <w:r w:rsidRPr="002A4551">
        <w:t xml:space="preserve"> maintains PHI.</w:t>
      </w:r>
    </w:p>
    <w:p w14:paraId="11738432" w14:textId="77777777" w:rsidR="00AD5E4C" w:rsidRPr="002A4551" w:rsidRDefault="00AD5E4C" w:rsidP="00AD5E4C">
      <w:pPr>
        <w:pStyle w:val="ListParagraph"/>
        <w:numPr>
          <w:ilvl w:val="1"/>
          <w:numId w:val="42"/>
        </w:numPr>
        <w:spacing w:after="120"/>
        <w:contextualSpacing w:val="0"/>
        <w:jc w:val="both"/>
      </w:pPr>
      <w:r w:rsidRPr="002A4551">
        <w:rPr>
          <w:i/>
        </w:rPr>
        <w:t>Policies and Procedures</w:t>
      </w:r>
      <w:r w:rsidRPr="002A4551">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17A32C16" w14:textId="77777777" w:rsidR="00AD5E4C" w:rsidRPr="002A4551" w:rsidRDefault="00AD5E4C" w:rsidP="00AD5E4C">
      <w:pPr>
        <w:pStyle w:val="ListParagraph"/>
        <w:numPr>
          <w:ilvl w:val="1"/>
          <w:numId w:val="42"/>
        </w:numPr>
        <w:spacing w:after="120"/>
        <w:contextualSpacing w:val="0"/>
        <w:jc w:val="both"/>
      </w:pPr>
      <w:r w:rsidRPr="002A4551">
        <w:rPr>
          <w:i/>
        </w:rPr>
        <w:t>Security Incident</w:t>
      </w:r>
      <w:r w:rsidRPr="002A4551">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69DF0B20" w14:textId="77777777" w:rsidR="00AD5E4C" w:rsidRPr="002A4551" w:rsidRDefault="00AD5E4C" w:rsidP="00AD5E4C">
      <w:pPr>
        <w:pStyle w:val="ListParagraph"/>
        <w:numPr>
          <w:ilvl w:val="1"/>
          <w:numId w:val="42"/>
        </w:numPr>
        <w:spacing w:after="120"/>
        <w:contextualSpacing w:val="0"/>
        <w:jc w:val="both"/>
      </w:pPr>
      <w:bookmarkStart w:id="129" w:name="_Ref25069353"/>
      <w:bookmarkStart w:id="130" w:name="_Ref63694576"/>
      <w:r w:rsidRPr="002A4551">
        <w:rPr>
          <w:i/>
        </w:rPr>
        <w:t>Notification in Case of Breach</w:t>
      </w:r>
      <w:r w:rsidRPr="002A4551">
        <w:t>.</w:t>
      </w:r>
      <w:bookmarkEnd w:id="129"/>
      <w:bookmarkEnd w:id="130"/>
      <w:r w:rsidRPr="002A4551">
        <w:t xml:space="preserve"> </w:t>
      </w:r>
    </w:p>
    <w:p w14:paraId="2CBAC13D" w14:textId="77777777" w:rsidR="00AD5E4C" w:rsidRPr="002A4551" w:rsidRDefault="00AD5E4C" w:rsidP="00AD5E4C">
      <w:pPr>
        <w:pStyle w:val="ListParagraph"/>
        <w:numPr>
          <w:ilvl w:val="2"/>
          <w:numId w:val="42"/>
        </w:numPr>
        <w:spacing w:after="120"/>
        <w:contextualSpacing w:val="0"/>
        <w:jc w:val="both"/>
      </w:pPr>
      <w:r w:rsidRPr="002A4551">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1394093F" w14:textId="77777777" w:rsidR="00AD5E4C" w:rsidRPr="002A4551" w:rsidRDefault="00AD5E4C" w:rsidP="00AD5E4C">
      <w:pPr>
        <w:pStyle w:val="ListParagraph"/>
        <w:numPr>
          <w:ilvl w:val="2"/>
          <w:numId w:val="42"/>
        </w:numPr>
        <w:spacing w:after="120"/>
        <w:contextualSpacing w:val="0"/>
        <w:jc w:val="both"/>
      </w:pPr>
      <w:bookmarkStart w:id="131" w:name="_Ref25069451"/>
      <w:r w:rsidRPr="002A4551">
        <w:t xml:space="preserve">Business Associate shall, following the discovery of any Breach of Unsecured </w:t>
      </w:r>
      <w:smartTag w:uri="urn:schemas-microsoft-com:office:smarttags" w:element="stockticker">
        <w:r w:rsidRPr="002A4551">
          <w:t>PHI</w:t>
        </w:r>
      </w:smartTag>
      <w:r w:rsidRPr="002A4551">
        <w:t>:</w:t>
      </w:r>
      <w:bookmarkEnd w:id="131"/>
    </w:p>
    <w:p w14:paraId="31335F53" w14:textId="77777777" w:rsidR="00AD5E4C" w:rsidRPr="002A4551" w:rsidRDefault="00AD5E4C" w:rsidP="00AD5E4C">
      <w:pPr>
        <w:pStyle w:val="ListParagraph"/>
        <w:numPr>
          <w:ilvl w:val="3"/>
          <w:numId w:val="42"/>
        </w:numPr>
        <w:spacing w:after="120"/>
        <w:contextualSpacing w:val="0"/>
        <w:jc w:val="both"/>
      </w:pPr>
      <w:r w:rsidRPr="002A4551">
        <w:t xml:space="preserve">initially notify Covered Entity without unreasonable delay and in no case later than three (3) calendar days after discovery of a </w:t>
      </w:r>
      <w:proofErr w:type="gramStart"/>
      <w:r w:rsidRPr="002A4551">
        <w:t>Breach;</w:t>
      </w:r>
      <w:proofErr w:type="gramEnd"/>
    </w:p>
    <w:p w14:paraId="1ADCB7CA" w14:textId="77777777" w:rsidR="00AD5E4C" w:rsidRPr="002A4551" w:rsidRDefault="00AD5E4C" w:rsidP="00AD5E4C">
      <w:pPr>
        <w:pStyle w:val="ListParagraph"/>
        <w:numPr>
          <w:ilvl w:val="3"/>
          <w:numId w:val="42"/>
        </w:numPr>
        <w:spacing w:after="120"/>
        <w:contextualSpacing w:val="0"/>
        <w:jc w:val="both"/>
      </w:pPr>
      <w:bookmarkStart w:id="132" w:name="_Ref25069469"/>
      <w:bookmarkStart w:id="133" w:name="_Ref63694583"/>
      <w:r w:rsidRPr="002A4551">
        <w:t xml:space="preserve">subject to Section </w:t>
      </w:r>
      <w:r w:rsidRPr="003B605A">
        <w:rPr>
          <w:rFonts w:cs="Times New Roman"/>
          <w:szCs w:val="22"/>
        </w:rPr>
        <w:fldChar w:fldCharType="begin"/>
      </w:r>
      <w:r w:rsidRPr="003B605A">
        <w:rPr>
          <w:rFonts w:cs="Times New Roman"/>
          <w:szCs w:val="22"/>
        </w:rPr>
        <w:instrText xml:space="preserve"> REF _Ref25069353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18</w:t>
      </w:r>
      <w:r w:rsidRPr="003B605A">
        <w:rPr>
          <w:rFonts w:cs="Times New Roman"/>
          <w:szCs w:val="22"/>
        </w:rPr>
        <w:fldChar w:fldCharType="end"/>
      </w:r>
      <w:r w:rsidRPr="003B605A">
        <w:rPr>
          <w:rFonts w:cs="Times New Roman"/>
          <w:szCs w:val="22"/>
        </w:rPr>
        <w:fldChar w:fldCharType="begin"/>
      </w:r>
      <w:r w:rsidRPr="003B605A">
        <w:rPr>
          <w:rFonts w:cs="Times New Roman"/>
          <w:szCs w:val="22"/>
        </w:rPr>
        <w:instrText xml:space="preserve"> REF _Ref25069402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(f)</w:t>
      </w:r>
      <w:r w:rsidRPr="003B605A">
        <w:rPr>
          <w:rFonts w:cs="Times New Roman"/>
          <w:szCs w:val="22"/>
        </w:rPr>
        <w:fldChar w:fldCharType="end"/>
      </w:r>
      <w:r w:rsidRPr="002A4551">
        <w:t xml:space="preserve"> below, notify each Individual whose Unsecured </w:t>
      </w:r>
      <w:smartTag w:uri="urn:schemas-microsoft-com:office:smarttags" w:element="stockticker">
        <w:r w:rsidRPr="002A4551">
          <w:t>PHI</w:t>
        </w:r>
      </w:smartTag>
      <w:r w:rsidRPr="002A4551">
        <w:t xml:space="preserve"> has been, or is reasonably believed to have been accessed, acquired, or disclosed as a result of such Breach; and</w:t>
      </w:r>
      <w:bookmarkEnd w:id="132"/>
      <w:bookmarkEnd w:id="133"/>
    </w:p>
    <w:p w14:paraId="2083828C" w14:textId="77777777" w:rsidR="00AD5E4C" w:rsidRPr="002A4551" w:rsidRDefault="00AD5E4C" w:rsidP="00AD5E4C">
      <w:pPr>
        <w:pStyle w:val="ListParagraph"/>
        <w:numPr>
          <w:ilvl w:val="3"/>
          <w:numId w:val="42"/>
        </w:numPr>
        <w:spacing w:after="120"/>
        <w:contextualSpacing w:val="0"/>
        <w:jc w:val="both"/>
      </w:pPr>
      <w:bookmarkStart w:id="134" w:name="_Ref25069482"/>
      <w:bookmarkStart w:id="135" w:name="_Ref63694590"/>
      <w:r w:rsidRPr="002A4551">
        <w:t>notify Covered Entity of such Breach in accordance with 45 C.F.R. § 164.410. Such notice shall include:</w:t>
      </w:r>
      <w:bookmarkEnd w:id="134"/>
      <w:bookmarkEnd w:id="135"/>
    </w:p>
    <w:p w14:paraId="7033F73E" w14:textId="77777777" w:rsidR="00AD5E4C" w:rsidRPr="002A4551" w:rsidRDefault="00AD5E4C" w:rsidP="00AD5E4C">
      <w:pPr>
        <w:pStyle w:val="ListParagraph"/>
        <w:numPr>
          <w:ilvl w:val="4"/>
          <w:numId w:val="42"/>
        </w:numPr>
        <w:spacing w:after="120"/>
        <w:contextualSpacing w:val="0"/>
        <w:jc w:val="both"/>
      </w:pPr>
      <w:r w:rsidRPr="002A4551">
        <w:t xml:space="preserve">the identification of each Individual whose Unsecured </w:t>
      </w:r>
      <w:smartTag w:uri="urn:schemas-microsoft-com:office:smarttags" w:element="stockticker">
        <w:r w:rsidRPr="002A4551">
          <w:t>PHI</w:t>
        </w:r>
      </w:smartTag>
      <w:r w:rsidRPr="002A4551">
        <w:t xml:space="preserve"> has been, or is reasonably believed to have been accessed, acquired, or disclosed as a result of such </w:t>
      </w:r>
      <w:proofErr w:type="gramStart"/>
      <w:r w:rsidRPr="002A4551">
        <w:t>Breach;</w:t>
      </w:r>
      <w:proofErr w:type="gramEnd"/>
      <w:r w:rsidRPr="002A4551">
        <w:t xml:space="preserve"> </w:t>
      </w:r>
    </w:p>
    <w:p w14:paraId="14A1032E" w14:textId="77777777" w:rsidR="00AD5E4C" w:rsidRPr="002A4551" w:rsidRDefault="00AD5E4C" w:rsidP="00AD5E4C">
      <w:pPr>
        <w:pStyle w:val="ListParagraph"/>
        <w:numPr>
          <w:ilvl w:val="4"/>
          <w:numId w:val="42"/>
        </w:numPr>
        <w:spacing w:after="120"/>
        <w:contextualSpacing w:val="0"/>
        <w:jc w:val="both"/>
      </w:pPr>
      <w:r w:rsidRPr="002A4551">
        <w:t xml:space="preserve">a brief description of what happened, including the date of Breach and date of </w:t>
      </w:r>
      <w:proofErr w:type="gramStart"/>
      <w:r w:rsidRPr="002A4551">
        <w:t>discovery;</w:t>
      </w:r>
      <w:proofErr w:type="gramEnd"/>
    </w:p>
    <w:p w14:paraId="0003C6B8" w14:textId="77777777" w:rsidR="00AD5E4C" w:rsidRPr="002A4551" w:rsidRDefault="00AD5E4C" w:rsidP="00AD5E4C">
      <w:pPr>
        <w:pStyle w:val="ListParagraph"/>
        <w:numPr>
          <w:ilvl w:val="4"/>
          <w:numId w:val="42"/>
        </w:numPr>
        <w:spacing w:after="120"/>
        <w:contextualSpacing w:val="0"/>
        <w:jc w:val="both"/>
      </w:pPr>
      <w:r w:rsidRPr="002A4551">
        <w:t>a description of the types of Unsecured PHI involved in the Breach (i.e., whether the full name, social security number, etc. was disclosed</w:t>
      </w:r>
      <w:proofErr w:type="gramStart"/>
      <w:r w:rsidRPr="002A4551">
        <w:t>);</w:t>
      </w:r>
      <w:proofErr w:type="gramEnd"/>
      <w:r w:rsidRPr="002A4551">
        <w:t xml:space="preserve"> </w:t>
      </w:r>
    </w:p>
    <w:p w14:paraId="2BEB2D81" w14:textId="77777777" w:rsidR="00AD5E4C" w:rsidRPr="002A4551" w:rsidRDefault="00AD5E4C" w:rsidP="00AD5E4C">
      <w:pPr>
        <w:pStyle w:val="ListParagraph"/>
        <w:numPr>
          <w:ilvl w:val="4"/>
          <w:numId w:val="42"/>
        </w:numPr>
        <w:spacing w:after="120"/>
        <w:contextualSpacing w:val="0"/>
        <w:jc w:val="both"/>
      </w:pPr>
      <w:r w:rsidRPr="002A4551">
        <w:lastRenderedPageBreak/>
        <w:t xml:space="preserve">the steps the Individual should take to protect themselves from potential harm resulting from the </w:t>
      </w:r>
      <w:proofErr w:type="gramStart"/>
      <w:r w:rsidRPr="002A4551">
        <w:t>Breach;</w:t>
      </w:r>
      <w:proofErr w:type="gramEnd"/>
      <w:r w:rsidRPr="002A4551">
        <w:t xml:space="preserve"> </w:t>
      </w:r>
    </w:p>
    <w:p w14:paraId="783D6B3A" w14:textId="77777777" w:rsidR="00AD5E4C" w:rsidRPr="002A4551" w:rsidRDefault="00AD5E4C" w:rsidP="00AD5E4C">
      <w:pPr>
        <w:pStyle w:val="ListParagraph"/>
        <w:numPr>
          <w:ilvl w:val="4"/>
          <w:numId w:val="42"/>
        </w:numPr>
        <w:spacing w:after="120"/>
        <w:contextualSpacing w:val="0"/>
        <w:jc w:val="both"/>
      </w:pPr>
      <w:r w:rsidRPr="002A4551">
        <w:t>a brief description of what the Business Associate involved is doing to investigate the Breach, to mitigate losses, and to protect against further Breaches; and</w:t>
      </w:r>
    </w:p>
    <w:p w14:paraId="67479507" w14:textId="77777777" w:rsidR="00AD5E4C" w:rsidRPr="002A4551" w:rsidRDefault="00AD5E4C" w:rsidP="00AD5E4C">
      <w:pPr>
        <w:pStyle w:val="ListParagraph"/>
        <w:numPr>
          <w:ilvl w:val="4"/>
          <w:numId w:val="42"/>
        </w:numPr>
        <w:spacing w:after="120"/>
        <w:contextualSpacing w:val="0"/>
        <w:jc w:val="both"/>
      </w:pPr>
      <w:r w:rsidRPr="002A4551">
        <w:t>contact procedures for Covered Entity or Individuals to ask questions or learn additional information, which shall include a toll free number, an email address, Web site, or postal address.</w:t>
      </w:r>
    </w:p>
    <w:p w14:paraId="402D2701" w14:textId="77777777" w:rsidR="00AD5E4C" w:rsidRPr="002A4551" w:rsidRDefault="00AD5E4C" w:rsidP="00AD5E4C">
      <w:pPr>
        <w:pStyle w:val="ListParagraph"/>
        <w:numPr>
          <w:ilvl w:val="2"/>
          <w:numId w:val="42"/>
        </w:numPr>
        <w:spacing w:after="120"/>
        <w:contextualSpacing w:val="0"/>
        <w:jc w:val="both"/>
      </w:pPr>
      <w:r w:rsidRPr="002A4551">
        <w:t xml:space="preserve">All notifications under this Section </w:t>
      </w:r>
      <w:r w:rsidRPr="003B605A">
        <w:rPr>
          <w:rFonts w:cs="Times New Roman"/>
          <w:szCs w:val="22"/>
        </w:rPr>
        <w:fldChar w:fldCharType="begin"/>
      </w:r>
      <w:r w:rsidRPr="003B605A">
        <w:rPr>
          <w:rFonts w:cs="Times New Roman"/>
          <w:szCs w:val="22"/>
        </w:rPr>
        <w:instrText xml:space="preserve"> REF _Ref25069353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18</w:t>
      </w:r>
      <w:r w:rsidRPr="003B605A">
        <w:rPr>
          <w:rFonts w:cs="Times New Roman"/>
          <w:szCs w:val="22"/>
        </w:rPr>
        <w:fldChar w:fldCharType="end"/>
      </w:r>
      <w:r w:rsidRPr="002A4551">
        <w:t xml:space="preserve"> shall be made without unreasonable delay and:</w:t>
      </w:r>
    </w:p>
    <w:p w14:paraId="1F3E15B3" w14:textId="77777777" w:rsidR="00AD5E4C" w:rsidRPr="002A4551" w:rsidRDefault="00AD5E4C" w:rsidP="00AD5E4C">
      <w:pPr>
        <w:pStyle w:val="ListParagraph"/>
        <w:numPr>
          <w:ilvl w:val="3"/>
          <w:numId w:val="42"/>
        </w:numPr>
        <w:spacing w:after="120"/>
        <w:contextualSpacing w:val="0"/>
        <w:jc w:val="both"/>
      </w:pPr>
      <w:r w:rsidRPr="002A4551">
        <w:t xml:space="preserve">if to an Individual pursuant to Section </w:t>
      </w:r>
      <w:r w:rsidRPr="003B605A">
        <w:rPr>
          <w:rFonts w:cs="Times New Roman"/>
          <w:szCs w:val="22"/>
        </w:rPr>
        <w:fldChar w:fldCharType="begin"/>
      </w:r>
      <w:r w:rsidRPr="003B605A">
        <w:rPr>
          <w:rFonts w:cs="Times New Roman"/>
          <w:szCs w:val="22"/>
        </w:rPr>
        <w:instrText xml:space="preserve"> REF _Ref25069353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18</w:t>
      </w:r>
      <w:r w:rsidRPr="003B605A">
        <w:rPr>
          <w:rFonts w:cs="Times New Roman"/>
          <w:szCs w:val="22"/>
        </w:rPr>
        <w:fldChar w:fldCharType="end"/>
      </w:r>
      <w:r w:rsidRPr="003B605A">
        <w:rPr>
          <w:rFonts w:cs="Times New Roman"/>
          <w:szCs w:val="22"/>
        </w:rPr>
        <w:fldChar w:fldCharType="begin"/>
      </w:r>
      <w:r w:rsidRPr="003B605A">
        <w:rPr>
          <w:rFonts w:cs="Times New Roman"/>
          <w:szCs w:val="22"/>
        </w:rPr>
        <w:instrText xml:space="preserve"> REF _Ref25069451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(b)</w:t>
      </w:r>
      <w:r w:rsidRPr="003B605A">
        <w:rPr>
          <w:rFonts w:cs="Times New Roman"/>
          <w:szCs w:val="22"/>
        </w:rPr>
        <w:fldChar w:fldCharType="end"/>
      </w:r>
      <w:r w:rsidRPr="003B605A">
        <w:rPr>
          <w:rFonts w:cs="Times New Roman"/>
          <w:szCs w:val="22"/>
        </w:rPr>
        <w:fldChar w:fldCharType="begin"/>
      </w:r>
      <w:r w:rsidRPr="003B605A">
        <w:rPr>
          <w:rFonts w:cs="Times New Roman"/>
          <w:szCs w:val="22"/>
        </w:rPr>
        <w:instrText xml:space="preserve"> REF _Ref25069469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(ii)</w:t>
      </w:r>
      <w:r w:rsidRPr="003B605A">
        <w:rPr>
          <w:rFonts w:cs="Times New Roman"/>
          <w:szCs w:val="22"/>
        </w:rPr>
        <w:fldChar w:fldCharType="end"/>
      </w:r>
      <w:r w:rsidRPr="002A4551">
        <w:t>, no later than sixty (60) calendar days following the discovery of such Breach by the Business Associate, as defined by 45 C.F.R</w:t>
      </w:r>
      <w:r w:rsidRPr="003B605A">
        <w:rPr>
          <w:rFonts w:cs="Times New Roman"/>
          <w:szCs w:val="22"/>
        </w:rPr>
        <w:t>.</w:t>
      </w:r>
      <w:r w:rsidRPr="002A4551">
        <w:t xml:space="preserve"> § 164.410; </w:t>
      </w:r>
    </w:p>
    <w:p w14:paraId="2BD340AE" w14:textId="77777777" w:rsidR="00AD5E4C" w:rsidRPr="002A4551" w:rsidRDefault="00AD5E4C" w:rsidP="00AD5E4C">
      <w:pPr>
        <w:pStyle w:val="ListParagraph"/>
        <w:numPr>
          <w:ilvl w:val="3"/>
          <w:numId w:val="42"/>
        </w:numPr>
        <w:spacing w:after="120"/>
        <w:contextualSpacing w:val="0"/>
        <w:jc w:val="both"/>
      </w:pPr>
      <w:r w:rsidRPr="002A4551">
        <w:t xml:space="preserve">if to Covered Entity pursuant to Section </w:t>
      </w:r>
      <w:r w:rsidRPr="003B605A">
        <w:rPr>
          <w:rFonts w:cs="Times New Roman"/>
          <w:szCs w:val="22"/>
        </w:rPr>
        <w:fldChar w:fldCharType="begin"/>
      </w:r>
      <w:r w:rsidRPr="003B605A">
        <w:rPr>
          <w:rFonts w:cs="Times New Roman"/>
          <w:szCs w:val="22"/>
        </w:rPr>
        <w:instrText xml:space="preserve"> REF _Ref25069353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18</w:t>
      </w:r>
      <w:r w:rsidRPr="003B605A">
        <w:rPr>
          <w:rFonts w:cs="Times New Roman"/>
          <w:szCs w:val="22"/>
        </w:rPr>
        <w:fldChar w:fldCharType="end"/>
      </w:r>
      <w:r w:rsidRPr="003B605A">
        <w:rPr>
          <w:rFonts w:cs="Times New Roman"/>
          <w:szCs w:val="22"/>
        </w:rPr>
        <w:fldChar w:fldCharType="begin"/>
      </w:r>
      <w:r w:rsidRPr="003B605A">
        <w:rPr>
          <w:rFonts w:cs="Times New Roman"/>
          <w:szCs w:val="22"/>
        </w:rPr>
        <w:instrText xml:space="preserve"> REF _Ref25069451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(b)</w:t>
      </w:r>
      <w:r w:rsidRPr="003B605A">
        <w:rPr>
          <w:rFonts w:cs="Times New Roman"/>
          <w:szCs w:val="22"/>
        </w:rPr>
        <w:fldChar w:fldCharType="end"/>
      </w:r>
      <w:r w:rsidRPr="003B605A">
        <w:rPr>
          <w:rFonts w:cs="Times New Roman"/>
          <w:szCs w:val="22"/>
        </w:rPr>
        <w:fldChar w:fldCharType="begin"/>
      </w:r>
      <w:r w:rsidRPr="003B605A">
        <w:rPr>
          <w:rFonts w:cs="Times New Roman"/>
          <w:szCs w:val="22"/>
        </w:rPr>
        <w:instrText xml:space="preserve"> REF _Ref25069482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(iii)</w:t>
      </w:r>
      <w:r w:rsidRPr="003B605A">
        <w:rPr>
          <w:rFonts w:cs="Times New Roman"/>
          <w:szCs w:val="22"/>
        </w:rPr>
        <w:fldChar w:fldCharType="end"/>
      </w:r>
      <w:r w:rsidRPr="002A4551">
        <w:t>, no later than forty-five (45) calendar days following the discovery of such Breach by the Business Associate, as defined by 45 C.F.R</w:t>
      </w:r>
      <w:r w:rsidRPr="003B605A">
        <w:rPr>
          <w:rFonts w:cs="Times New Roman"/>
          <w:szCs w:val="22"/>
        </w:rPr>
        <w:t>.</w:t>
      </w:r>
      <w:r w:rsidRPr="002A4551">
        <w:t xml:space="preserve"> § 164.410.</w:t>
      </w:r>
    </w:p>
    <w:p w14:paraId="62652614" w14:textId="77777777" w:rsidR="00AD5E4C" w:rsidRPr="002A4551" w:rsidRDefault="00AD5E4C" w:rsidP="00AD5E4C">
      <w:pPr>
        <w:pStyle w:val="ListParagraph"/>
        <w:numPr>
          <w:ilvl w:val="2"/>
          <w:numId w:val="42"/>
        </w:numPr>
        <w:spacing w:after="120"/>
        <w:contextualSpacing w:val="0"/>
        <w:jc w:val="both"/>
      </w:pPr>
      <w:r w:rsidRPr="002A4551">
        <w:t xml:space="preserve">All notifications under subsection </w:t>
      </w:r>
      <w:r w:rsidRPr="003B605A">
        <w:rPr>
          <w:rFonts w:cs="Times New Roman"/>
          <w:szCs w:val="22"/>
        </w:rPr>
        <w:fldChar w:fldCharType="begin"/>
      </w:r>
      <w:r w:rsidRPr="003B605A">
        <w:rPr>
          <w:rFonts w:cs="Times New Roman"/>
          <w:szCs w:val="22"/>
        </w:rPr>
        <w:instrText xml:space="preserve"> REF _Ref25069451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(b)</w:t>
      </w:r>
      <w:r w:rsidRPr="003B605A">
        <w:rPr>
          <w:rFonts w:cs="Times New Roman"/>
          <w:szCs w:val="22"/>
        </w:rPr>
        <w:fldChar w:fldCharType="end"/>
      </w:r>
      <w:r w:rsidRPr="003B605A">
        <w:rPr>
          <w:rFonts w:cs="Times New Roman"/>
          <w:szCs w:val="22"/>
        </w:rPr>
        <w:fldChar w:fldCharType="begin"/>
      </w:r>
      <w:r w:rsidRPr="003B605A">
        <w:rPr>
          <w:rFonts w:cs="Times New Roman"/>
          <w:szCs w:val="22"/>
        </w:rPr>
        <w:instrText xml:space="preserve"> REF _Ref25069469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(ii)</w:t>
      </w:r>
      <w:r w:rsidRPr="003B605A">
        <w:rPr>
          <w:rFonts w:cs="Times New Roman"/>
          <w:szCs w:val="22"/>
        </w:rPr>
        <w:fldChar w:fldCharType="end"/>
      </w:r>
      <w:r w:rsidRPr="003B605A">
        <w:rPr>
          <w:rFonts w:cs="Times New Roman"/>
          <w:szCs w:val="22"/>
        </w:rPr>
        <w:t xml:space="preserve"> of this Section </w:t>
      </w:r>
      <w:r w:rsidRPr="003B605A">
        <w:rPr>
          <w:rFonts w:cs="Times New Roman"/>
          <w:szCs w:val="22"/>
        </w:rPr>
        <w:fldChar w:fldCharType="begin"/>
      </w:r>
      <w:r w:rsidRPr="003B605A">
        <w:rPr>
          <w:rFonts w:cs="Times New Roman"/>
          <w:szCs w:val="22"/>
        </w:rPr>
        <w:instrText xml:space="preserve"> REF _Ref25069353 \n \h  \* MERGEFORMAT </w:instrText>
      </w:r>
      <w:r w:rsidRPr="003B605A">
        <w:rPr>
          <w:rFonts w:cs="Times New Roman"/>
          <w:szCs w:val="22"/>
        </w:rPr>
      </w:r>
      <w:r w:rsidRPr="003B605A">
        <w:rPr>
          <w:rFonts w:cs="Times New Roman"/>
          <w:szCs w:val="22"/>
        </w:rPr>
        <w:fldChar w:fldCharType="separate"/>
      </w:r>
      <w:r w:rsidRPr="003B605A">
        <w:rPr>
          <w:rFonts w:cs="Times New Roman"/>
          <w:szCs w:val="22"/>
        </w:rPr>
        <w:t>18</w:t>
      </w:r>
      <w:r w:rsidRPr="003B605A">
        <w:rPr>
          <w:rFonts w:cs="Times New Roman"/>
          <w:szCs w:val="22"/>
        </w:rPr>
        <w:fldChar w:fldCharType="end"/>
      </w:r>
      <w:r w:rsidRPr="002A4551">
        <w:t xml:space="preserve"> shall comply with all applicable provisions under 45 C.F.R. § 164.404. </w:t>
      </w:r>
    </w:p>
    <w:p w14:paraId="5D72C96C" w14:textId="77777777" w:rsidR="00AD5E4C" w:rsidRPr="002A4551" w:rsidRDefault="00AD5E4C" w:rsidP="00AD5E4C">
      <w:pPr>
        <w:pStyle w:val="ListParagraph"/>
        <w:numPr>
          <w:ilvl w:val="2"/>
          <w:numId w:val="42"/>
        </w:numPr>
        <w:spacing w:after="120"/>
        <w:contextualSpacing w:val="0"/>
        <w:jc w:val="both"/>
      </w:pPr>
      <w:r w:rsidRPr="002A4551">
        <w:t xml:space="preserve">Business Associate shall implement a reasonable system for discovery of Breaches of Unsecured </w:t>
      </w:r>
      <w:smartTag w:uri="urn:schemas-microsoft-com:office:smarttags" w:element="stockticker">
        <w:r w:rsidRPr="002A4551">
          <w:t>PHI</w:t>
        </w:r>
      </w:smartTag>
      <w:r w:rsidRPr="002A4551">
        <w:t xml:space="preserve">. Business Associate shall notify Covered Entity of any and all Breaches of Unsecured </w:t>
      </w:r>
      <w:smartTag w:uri="urn:schemas-microsoft-com:office:smarttags" w:element="stockticker">
        <w:r w:rsidRPr="002A4551">
          <w:t>PHI</w:t>
        </w:r>
      </w:smartTag>
      <w:r w:rsidRPr="002A4551">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17A60D41" w14:textId="77777777" w:rsidR="00AD5E4C" w:rsidRPr="002A4551" w:rsidRDefault="00AD5E4C" w:rsidP="00AD5E4C">
      <w:pPr>
        <w:pStyle w:val="ListParagraph"/>
        <w:numPr>
          <w:ilvl w:val="2"/>
          <w:numId w:val="42"/>
        </w:numPr>
        <w:spacing w:after="120"/>
        <w:contextualSpacing w:val="0"/>
        <w:jc w:val="both"/>
      </w:pPr>
      <w:bookmarkStart w:id="136" w:name="_Ref25069402"/>
      <w:bookmarkStart w:id="137" w:name="_Ref63694557"/>
      <w:r w:rsidRPr="002A4551">
        <w:t xml:space="preserve">In the event Business Associate discovers a Breach of Unsecured </w:t>
      </w:r>
      <w:smartTag w:uri="urn:schemas-microsoft-com:office:smarttags" w:element="stockticker">
        <w:r w:rsidRPr="002A4551">
          <w:t>PHI</w:t>
        </w:r>
      </w:smartTag>
      <w:r w:rsidRPr="002A4551">
        <w:t>,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136"/>
      <w:bookmarkEnd w:id="137"/>
    </w:p>
    <w:p w14:paraId="585721FF" w14:textId="77777777" w:rsidR="00AD5E4C" w:rsidRPr="002A4551" w:rsidRDefault="00AD5E4C" w:rsidP="00AD5E4C">
      <w:pPr>
        <w:pStyle w:val="ListParagraph"/>
        <w:numPr>
          <w:ilvl w:val="1"/>
          <w:numId w:val="42"/>
        </w:numPr>
        <w:spacing w:after="120"/>
        <w:contextualSpacing w:val="0"/>
        <w:jc w:val="both"/>
      </w:pPr>
      <w:r w:rsidRPr="002A4551">
        <w:rPr>
          <w:i/>
        </w:rPr>
        <w:t>Subcontractors</w:t>
      </w:r>
      <w:r w:rsidRPr="002A4551">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21C013FF" w14:textId="77777777" w:rsidR="00AD5E4C" w:rsidRPr="002A4551" w:rsidRDefault="00AD5E4C" w:rsidP="00AD5E4C">
      <w:pPr>
        <w:pStyle w:val="ListParagraph"/>
        <w:numPr>
          <w:ilvl w:val="1"/>
          <w:numId w:val="42"/>
        </w:numPr>
        <w:spacing w:after="120"/>
        <w:contextualSpacing w:val="0"/>
        <w:jc w:val="both"/>
      </w:pPr>
      <w:r w:rsidRPr="002A4551">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60CBE7BD" w14:textId="77777777" w:rsidR="00AD5E4C" w:rsidRPr="002A4551" w:rsidRDefault="00AD5E4C" w:rsidP="00AD5E4C">
      <w:pPr>
        <w:pStyle w:val="ListParagraph"/>
        <w:numPr>
          <w:ilvl w:val="0"/>
          <w:numId w:val="42"/>
        </w:numPr>
        <w:spacing w:after="120"/>
        <w:contextualSpacing w:val="0"/>
        <w:jc w:val="both"/>
      </w:pPr>
      <w:r w:rsidRPr="002A4551">
        <w:rPr>
          <w:u w:val="single"/>
        </w:rPr>
        <w:t>Internal Practices, Books, and Records</w:t>
      </w:r>
      <w:r w:rsidRPr="002A4551">
        <w:t xml:space="preserve">.  The Business Associate shall make available its internal practices, policies, procedures, books, and records relating to the use and disclosure of </w:t>
      </w:r>
      <w:smartTag w:uri="urn:schemas-microsoft-com:office:smarttags" w:element="stockticker">
        <w:r w:rsidRPr="002A4551">
          <w:t>PHI</w:t>
        </w:r>
      </w:smartTag>
      <w:r w:rsidRPr="002A4551">
        <w:t xml:space="preserve"> received from Covered Entity, created or received by the Business Associate on behalf of Covered Entity, to the Secretary for the purpose of determining Covered Entity’s compliance with HIPAA, or any </w:t>
      </w:r>
      <w:r w:rsidRPr="002A4551">
        <w:lastRenderedPageBreak/>
        <w:t xml:space="preserve">other health oversight agency, or to Covered Entity. Records requested </w:t>
      </w:r>
      <w:proofErr w:type="gramStart"/>
      <w:r w:rsidRPr="002A4551">
        <w:t>that</w:t>
      </w:r>
      <w:proofErr w:type="gramEnd"/>
      <w:r w:rsidRPr="002A4551">
        <w:t xml:space="preserve"> are not protected by an applicable legal privilege will be made available in the time and manner specified by Covered Entity or the Secretary.</w:t>
      </w:r>
    </w:p>
    <w:p w14:paraId="09863027" w14:textId="77777777" w:rsidR="00AD5E4C" w:rsidRPr="002A4551" w:rsidRDefault="00AD5E4C" w:rsidP="00AD5E4C">
      <w:pPr>
        <w:pStyle w:val="ListParagraph"/>
        <w:numPr>
          <w:ilvl w:val="0"/>
          <w:numId w:val="42"/>
        </w:numPr>
        <w:spacing w:after="120"/>
        <w:contextualSpacing w:val="0"/>
        <w:jc w:val="both"/>
      </w:pPr>
      <w:r w:rsidRPr="002A4551">
        <w:rPr>
          <w:u w:val="single"/>
        </w:rPr>
        <w:t>Indemnification</w:t>
      </w:r>
      <w:r w:rsidRPr="002A4551">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7BF2109F" w14:textId="77777777" w:rsidR="00AD5E4C" w:rsidRPr="002A4551" w:rsidRDefault="00AD5E4C" w:rsidP="00AD5E4C">
      <w:pPr>
        <w:pStyle w:val="ListParagraph"/>
        <w:spacing w:after="120"/>
        <w:contextualSpacing w:val="0"/>
        <w:jc w:val="both"/>
      </w:pPr>
      <w:r w:rsidRPr="002A4551">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10749668" w14:textId="77777777" w:rsidR="00AD5E4C" w:rsidRPr="002A4551" w:rsidRDefault="00AD5E4C" w:rsidP="00AD5E4C">
      <w:pPr>
        <w:pStyle w:val="ListParagraph"/>
        <w:spacing w:after="120"/>
        <w:contextualSpacing w:val="0"/>
        <w:jc w:val="both"/>
        <w:rPr>
          <w:szCs w:val="22"/>
        </w:rPr>
      </w:pPr>
      <w:r w:rsidRPr="002A4551">
        <w:t>These indemnities shall survive termination of this BAA and the Agreement, and Covered Entity reserves the right, at its option and expense, to participate in the defense of any suit or proceeding through counsel of its own choosing.</w:t>
      </w:r>
    </w:p>
    <w:p w14:paraId="63BAC3F5" w14:textId="77777777" w:rsidR="00AD5E4C" w:rsidRPr="002A4551" w:rsidRDefault="00AD5E4C" w:rsidP="00AD5E4C">
      <w:pPr>
        <w:pStyle w:val="ListParagraph"/>
        <w:numPr>
          <w:ilvl w:val="0"/>
          <w:numId w:val="42"/>
        </w:numPr>
        <w:spacing w:after="120"/>
        <w:contextualSpacing w:val="0"/>
        <w:jc w:val="both"/>
        <w:rPr>
          <w:szCs w:val="22"/>
        </w:rPr>
      </w:pPr>
      <w:bookmarkStart w:id="138" w:name="_Hlk40689172"/>
      <w:r w:rsidRPr="002A4551">
        <w:rPr>
          <w:szCs w:val="22"/>
          <w:u w:val="single"/>
        </w:rPr>
        <w:t>Insurance</w:t>
      </w:r>
      <w:r w:rsidRPr="002A4551">
        <w:rPr>
          <w:szCs w:val="22"/>
        </w:rPr>
        <w:t xml:space="preserve">. As long as Business Associate receives, transmits, creates, or maintains PHI, Business Associate will maintain cyber insurance with coverage for HIPAA breaches including breach management and Individual notification expenses in the minimum amount of </w:t>
      </w:r>
      <w:r w:rsidRPr="002A4551">
        <w:rPr>
          <w:rFonts w:cs="Times New Roman"/>
          <w:szCs w:val="22"/>
        </w:rPr>
        <w:t>fifteen</w:t>
      </w:r>
      <w:r w:rsidRPr="002A4551">
        <w:rPr>
          <w:szCs w:val="22"/>
        </w:rPr>
        <w:t xml:space="preserve"> million dollars </w:t>
      </w:r>
      <w:r w:rsidRPr="002A4551">
        <w:rPr>
          <w:rFonts w:cs="Times New Roman"/>
          <w:szCs w:val="22"/>
        </w:rPr>
        <w:t xml:space="preserve">($15,0000,00) </w:t>
      </w:r>
      <w:r w:rsidRPr="002A4551">
        <w:rPr>
          <w:szCs w:val="22"/>
        </w:rPr>
        <w:t xml:space="preserve">per occurrence and </w:t>
      </w:r>
      <w:r w:rsidRPr="002A4551">
        <w:rPr>
          <w:rFonts w:cs="Times New Roman"/>
          <w:szCs w:val="22"/>
        </w:rPr>
        <w:t>thirty</w:t>
      </w:r>
      <w:r w:rsidRPr="002A4551">
        <w:rPr>
          <w:szCs w:val="22"/>
        </w:rPr>
        <w:t xml:space="preserve"> million dollars </w:t>
      </w:r>
      <w:r w:rsidRPr="002A4551">
        <w:rPr>
          <w:rFonts w:cs="Times New Roman"/>
          <w:szCs w:val="22"/>
        </w:rPr>
        <w:t xml:space="preserve">($30,0000,00) </w:t>
      </w:r>
      <w:r w:rsidRPr="002A4551">
        <w:rPr>
          <w:szCs w:val="22"/>
        </w:rPr>
        <w:t xml:space="preserve">in the annual aggregate. Upon the execution of the </w:t>
      </w:r>
      <w:r w:rsidRPr="002A4551">
        <w:rPr>
          <w:rFonts w:cs="Times New Roman"/>
          <w:szCs w:val="22"/>
        </w:rPr>
        <w:t>Agreement</w:t>
      </w:r>
      <w:r w:rsidRPr="002A4551">
        <w:rPr>
          <w:szCs w:val="22"/>
        </w:rPr>
        <w:t xml:space="preserve"> and upon Covered Entity’s request any time thereafter (no more than annually), Business Associate will furnish a then</w:t>
      </w:r>
      <w:r w:rsidRPr="002A4551">
        <w:rPr>
          <w:rFonts w:cs="Times New Roman"/>
          <w:szCs w:val="22"/>
        </w:rPr>
        <w:t>-</w:t>
      </w:r>
      <w:r w:rsidRPr="002A4551">
        <w:rPr>
          <w:szCs w:val="22"/>
        </w:rPr>
        <w:t xml:space="preserve">current certified certificate(s) of insurance. Such policy (or policies) shall </w:t>
      </w:r>
      <w:r w:rsidRPr="002A4551">
        <w:rPr>
          <w:rFonts w:cs="Times New Roman"/>
          <w:szCs w:val="22"/>
        </w:rPr>
        <w:t>(</w:t>
      </w:r>
      <w:proofErr w:type="spellStart"/>
      <w:r w:rsidRPr="002A4551">
        <w:rPr>
          <w:rFonts w:cs="Times New Roman"/>
          <w:szCs w:val="22"/>
        </w:rPr>
        <w:t>i</w:t>
      </w:r>
      <w:proofErr w:type="spellEnd"/>
      <w:r w:rsidRPr="002A4551">
        <w:rPr>
          <w:rFonts w:cs="Times New Roman"/>
          <w:szCs w:val="22"/>
        </w:rPr>
        <w:t xml:space="preserve">) </w:t>
      </w:r>
      <w:r w:rsidRPr="002A4551">
        <w:rPr>
          <w:szCs w:val="22"/>
        </w:rPr>
        <w:t xml:space="preserve">be </w:t>
      </w:r>
      <w:r w:rsidRPr="002A4551">
        <w:rPr>
          <w:rFonts w:cs="Times New Roman"/>
          <w:szCs w:val="22"/>
        </w:rPr>
        <w:t>endorsed to include</w:t>
      </w:r>
      <w:r w:rsidRPr="002A4551">
        <w:rPr>
          <w:szCs w:val="22"/>
        </w:rPr>
        <w:t xml:space="preserve"> Covered </w:t>
      </w:r>
      <w:r w:rsidRPr="002A4551">
        <w:rPr>
          <w:rFonts w:cs="Times New Roman"/>
          <w:szCs w:val="22"/>
        </w:rPr>
        <w:t>Entity as an additional insured to the extent indemnified pursuant to this BAA, (ii)</w:t>
      </w:r>
      <w:r w:rsidRPr="002A4551">
        <w:rPr>
          <w:szCs w:val="22"/>
        </w:rPr>
        <w:t xml:space="preserve"> provide for severability of interests, and </w:t>
      </w:r>
      <w:r w:rsidRPr="002A4551">
        <w:rPr>
          <w:rFonts w:cs="Times New Roman"/>
          <w:szCs w:val="22"/>
        </w:rPr>
        <w:t xml:space="preserve">(iii) provide Business Associate with at least </w:t>
      </w:r>
      <w:r w:rsidRPr="002A4551">
        <w:rPr>
          <w:szCs w:val="22"/>
        </w:rPr>
        <w:t>thirty (30) days’ notice of cancellation. Business Associate shall provide thirty (30) days’ prior written notice to Covered Entity of any nonrenewal or cancellation of any insurance coverage.</w:t>
      </w:r>
    </w:p>
    <w:bookmarkEnd w:id="138"/>
    <w:p w14:paraId="0EFC8658" w14:textId="77777777" w:rsidR="00AD5E4C" w:rsidRPr="002A4551" w:rsidRDefault="00AD5E4C" w:rsidP="00AD5E4C">
      <w:pPr>
        <w:pStyle w:val="ListParagraph"/>
        <w:numPr>
          <w:ilvl w:val="0"/>
          <w:numId w:val="42"/>
        </w:numPr>
        <w:spacing w:after="120"/>
        <w:contextualSpacing w:val="0"/>
        <w:jc w:val="both"/>
        <w:rPr>
          <w:szCs w:val="22"/>
        </w:rPr>
      </w:pPr>
      <w:r w:rsidRPr="002A4551">
        <w:rPr>
          <w:szCs w:val="22"/>
          <w:u w:val="single"/>
        </w:rPr>
        <w:t>Mitigation</w:t>
      </w:r>
      <w:r w:rsidRPr="002A4551">
        <w:rPr>
          <w:szCs w:val="22"/>
        </w:rPr>
        <w:t xml:space="preserve">. If Business Associate violates this BAA or the HIPAA Rules, Business Associate agrees to mitigate any damage caused by such violation. </w:t>
      </w:r>
      <w:r w:rsidRPr="002A4551">
        <w:rPr>
          <w:rFonts w:eastAsia="Arial"/>
          <w:color w:val="000000"/>
          <w:spacing w:val="-1"/>
          <w:szCs w:val="22"/>
        </w:rPr>
        <w:t>Additionally, Business Associate agrees to mitigate, to the extent practicable, any other damages of which it is aware resulting from a violation of this BAA or the HIPAA Rules.</w:t>
      </w:r>
    </w:p>
    <w:p w14:paraId="08BA8682" w14:textId="77777777" w:rsidR="00AD5E4C" w:rsidRPr="002A4551" w:rsidRDefault="00AD5E4C" w:rsidP="00AD5E4C">
      <w:pPr>
        <w:pStyle w:val="ListParagraph"/>
        <w:numPr>
          <w:ilvl w:val="0"/>
          <w:numId w:val="42"/>
        </w:numPr>
        <w:spacing w:after="120"/>
        <w:contextualSpacing w:val="0"/>
        <w:jc w:val="both"/>
      </w:pPr>
      <w:r w:rsidRPr="002A4551">
        <w:rPr>
          <w:szCs w:val="22"/>
          <w:u w:val="single"/>
        </w:rPr>
        <w:t>Rights of Proprietary Information</w:t>
      </w:r>
      <w:r w:rsidRPr="002A4551">
        <w:rPr>
          <w:szCs w:val="22"/>
        </w:rPr>
        <w:t xml:space="preserve">.  Covered Entity retains any and all rights to the proprietary </w:t>
      </w:r>
      <w:r w:rsidRPr="002A4551">
        <w:t xml:space="preserve">information, confidential information, and </w:t>
      </w:r>
      <w:smartTag w:uri="urn:schemas-microsoft-com:office:smarttags" w:element="stockticker">
        <w:r w:rsidRPr="002A4551">
          <w:t>PHI</w:t>
        </w:r>
      </w:smartTag>
      <w:r w:rsidRPr="002A4551">
        <w:t xml:space="preserve"> it releases to Business Associate.</w:t>
      </w:r>
    </w:p>
    <w:p w14:paraId="76C6E6F7" w14:textId="77777777" w:rsidR="00AD5E4C" w:rsidRPr="002A4551" w:rsidRDefault="00AD5E4C" w:rsidP="00AD5E4C">
      <w:pPr>
        <w:pStyle w:val="ListParagraph"/>
        <w:numPr>
          <w:ilvl w:val="0"/>
          <w:numId w:val="42"/>
        </w:numPr>
        <w:spacing w:after="120"/>
        <w:contextualSpacing w:val="0"/>
        <w:jc w:val="both"/>
      </w:pPr>
      <w:r w:rsidRPr="002A4551">
        <w:rPr>
          <w:u w:val="single"/>
        </w:rPr>
        <w:t>Termination for Breach</w:t>
      </w:r>
      <w:r w:rsidRPr="002A4551">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2A4551">
          <w:t>PHI</w:t>
        </w:r>
      </w:smartTag>
      <w:r w:rsidRPr="002A4551">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47978558" w14:textId="77777777" w:rsidR="00AD5E4C" w:rsidRPr="002A4551" w:rsidRDefault="00AD5E4C" w:rsidP="00AD5E4C">
      <w:pPr>
        <w:pStyle w:val="ListParagraph"/>
        <w:numPr>
          <w:ilvl w:val="0"/>
          <w:numId w:val="42"/>
        </w:numPr>
        <w:spacing w:after="120"/>
        <w:contextualSpacing w:val="0"/>
        <w:jc w:val="both"/>
      </w:pPr>
      <w:r w:rsidRPr="002A4551">
        <w:rPr>
          <w:u w:val="single"/>
        </w:rPr>
        <w:t>Survival of Key Provisions</w:t>
      </w:r>
      <w:r w:rsidRPr="002A4551">
        <w:t xml:space="preserve">.  The provisions of this BAA and the respective rights and obligations of the Business Associate under Section </w:t>
      </w:r>
      <w:r w:rsidRPr="003B605A">
        <w:rPr>
          <w:rFonts w:cs="Times New Roman"/>
          <w:szCs w:val="22"/>
        </w:rPr>
        <w:fldChar w:fldCharType="begin"/>
      </w:r>
      <w:r w:rsidRPr="003B605A">
        <w:rPr>
          <w:rFonts w:cs="Times New Roman"/>
          <w:szCs w:val="22"/>
        </w:rPr>
        <w:instrText xml:space="preserve"> REF _Ref25069786 \r \h  \* MERGEFORMAT </w:instrText>
      </w:r>
      <w:r w:rsidRPr="003B605A">
        <w:rPr>
          <w:rFonts w:cs="Times New Roman"/>
          <w:szCs w:val="22"/>
        </w:rPr>
      </w:r>
      <w:r w:rsidRPr="003B605A">
        <w:rPr>
          <w:rFonts w:cs="Times New Roman"/>
          <w:szCs w:val="22"/>
        </w:rPr>
        <w:fldChar w:fldCharType="separate"/>
      </w:r>
      <w:r w:rsidRPr="003B605A">
        <w:rPr>
          <w:rFonts w:cs="Times New Roman"/>
          <w:szCs w:val="22"/>
        </w:rPr>
        <w:t>D.13</w:t>
      </w:r>
      <w:r w:rsidRPr="003B605A">
        <w:rPr>
          <w:rFonts w:cs="Times New Roman"/>
          <w:szCs w:val="22"/>
        </w:rPr>
        <w:fldChar w:fldCharType="end"/>
      </w:r>
      <w:r w:rsidRPr="003B605A">
        <w:rPr>
          <w:rFonts w:cs="Times New Roman"/>
          <w:szCs w:val="22"/>
        </w:rPr>
        <w:t>.</w:t>
      </w:r>
      <w:r w:rsidRPr="002A4551">
        <w:t xml:space="preserve"> of this BAA shall survive the termination of this BAA and the Agreement.</w:t>
      </w:r>
    </w:p>
    <w:p w14:paraId="1AE3654D" w14:textId="77777777" w:rsidR="00AD5E4C" w:rsidRPr="002A4551" w:rsidRDefault="00AD5E4C" w:rsidP="00AD5E4C">
      <w:pPr>
        <w:pStyle w:val="ListParagraph"/>
        <w:numPr>
          <w:ilvl w:val="0"/>
          <w:numId w:val="42"/>
        </w:numPr>
        <w:spacing w:after="120"/>
        <w:contextualSpacing w:val="0"/>
        <w:jc w:val="both"/>
        <w:rPr>
          <w:spacing w:val="-1"/>
        </w:rPr>
      </w:pPr>
      <w:r w:rsidRPr="002A4551">
        <w:rPr>
          <w:spacing w:val="1"/>
          <w:u w:val="single"/>
        </w:rPr>
        <w:lastRenderedPageBreak/>
        <w:t>Amendments</w:t>
      </w:r>
      <w:r w:rsidRPr="002A4551">
        <w:rPr>
          <w:spacing w:val="1"/>
        </w:rPr>
        <w:t xml:space="preserve">.  Covered Entity and Business Associate agree to enter into good </w:t>
      </w:r>
      <w:r w:rsidRPr="002A4551">
        <w:t xml:space="preserve">faith negotiations to amend this BAA to come into compliance with changes in state and federal laws and regulations relating to the privacy, security and confidentiality </w:t>
      </w:r>
      <w:r w:rsidRPr="002A4551">
        <w:rPr>
          <w:spacing w:val="3"/>
        </w:rPr>
        <w:t xml:space="preserve">of </w:t>
      </w:r>
      <w:smartTag w:uri="urn:schemas-microsoft-com:office:smarttags" w:element="stockticker">
        <w:r w:rsidRPr="002A4551">
          <w:rPr>
            <w:spacing w:val="3"/>
          </w:rPr>
          <w:t>PHI</w:t>
        </w:r>
      </w:smartTag>
      <w:r w:rsidRPr="002A4551">
        <w:rPr>
          <w:spacing w:val="3"/>
        </w:rPr>
        <w:t xml:space="preserve">. Covered Entity </w:t>
      </w:r>
      <w:r w:rsidRPr="002A4551">
        <w:t>may</w:t>
      </w:r>
      <w:r w:rsidRPr="002A4551">
        <w:rPr>
          <w:spacing w:val="3"/>
        </w:rPr>
        <w:t xml:space="preserve"> terminate this BAA upon thirty (30) days written </w:t>
      </w:r>
      <w:r w:rsidRPr="002A4551">
        <w:t xml:space="preserve">notice in the event that Business Associate does not promptly enter into an amendment </w:t>
      </w:r>
      <w:r w:rsidRPr="002A4551">
        <w:rPr>
          <w:spacing w:val="-1"/>
        </w:rPr>
        <w:t>that Covered Entity, in its sole discretion, deems necessary to ensure that Covered Entity will be able to comply with such laws and regulations.</w:t>
      </w:r>
    </w:p>
    <w:p w14:paraId="20B1F6C5" w14:textId="77777777" w:rsidR="00AD5E4C" w:rsidRPr="002A4551" w:rsidRDefault="00AD5E4C" w:rsidP="00AD5E4C">
      <w:pPr>
        <w:pStyle w:val="ListParagraph"/>
        <w:numPr>
          <w:ilvl w:val="0"/>
          <w:numId w:val="42"/>
        </w:numPr>
        <w:spacing w:after="120"/>
        <w:contextualSpacing w:val="0"/>
        <w:jc w:val="both"/>
        <w:rPr>
          <w:spacing w:val="-1"/>
        </w:rPr>
      </w:pPr>
      <w:r w:rsidRPr="002A4551">
        <w:rPr>
          <w:spacing w:val="-1"/>
          <w:u w:val="single"/>
        </w:rPr>
        <w:t>Regulatory References</w:t>
      </w:r>
      <w:r w:rsidRPr="002A4551">
        <w:rPr>
          <w:spacing w:val="-1"/>
        </w:rPr>
        <w:t>.  A citation in this BAA to the Code of Federal Regulations (C.F.R.) shall mean the cited section as that section may be amended from time to time.</w:t>
      </w:r>
    </w:p>
    <w:p w14:paraId="66549518" w14:textId="77777777" w:rsidR="00AD5E4C" w:rsidRPr="002A4551" w:rsidRDefault="00AD5E4C" w:rsidP="00AD5E4C">
      <w:pPr>
        <w:pStyle w:val="ListParagraph"/>
        <w:numPr>
          <w:ilvl w:val="0"/>
          <w:numId w:val="42"/>
        </w:numPr>
        <w:spacing w:after="120"/>
        <w:contextualSpacing w:val="0"/>
        <w:jc w:val="both"/>
        <w:rPr>
          <w:spacing w:val="-1"/>
        </w:rPr>
      </w:pPr>
      <w:r w:rsidRPr="002A4551">
        <w:rPr>
          <w:u w:val="single"/>
        </w:rPr>
        <w:t>Obligations of Covered Entity</w:t>
      </w:r>
      <w:r w:rsidRPr="002A4551">
        <w:t>.  To the extent applicable, Covered Entity shall:</w:t>
      </w:r>
    </w:p>
    <w:p w14:paraId="55E89608" w14:textId="77777777" w:rsidR="00AD5E4C" w:rsidRPr="002A4551" w:rsidRDefault="00AD5E4C" w:rsidP="00AD5E4C">
      <w:pPr>
        <w:pStyle w:val="ListParagraph"/>
        <w:numPr>
          <w:ilvl w:val="1"/>
          <w:numId w:val="42"/>
        </w:numPr>
        <w:spacing w:after="120"/>
        <w:contextualSpacing w:val="0"/>
        <w:jc w:val="both"/>
      </w:pPr>
      <w:r w:rsidRPr="002A4551">
        <w:t xml:space="preserve">provide Business </w:t>
      </w:r>
      <w:proofErr w:type="gramStart"/>
      <w:r w:rsidRPr="002A4551">
        <w:t>Associate</w:t>
      </w:r>
      <w:proofErr w:type="gramEnd"/>
      <w:r w:rsidRPr="002A4551">
        <w:t xml:space="preserve"> a copy of its HIPAA Notice produced by Covered Entity in accordance with 45 C.F.R. § 164.520 as well as any changes to such HIPAA </w:t>
      </w:r>
      <w:proofErr w:type="gramStart"/>
      <w:r w:rsidRPr="002A4551">
        <w:t>Notice;</w:t>
      </w:r>
      <w:proofErr w:type="gramEnd"/>
    </w:p>
    <w:p w14:paraId="56D0825A" w14:textId="77777777" w:rsidR="00AD5E4C" w:rsidRPr="002A4551" w:rsidRDefault="00AD5E4C" w:rsidP="00AD5E4C">
      <w:pPr>
        <w:pStyle w:val="ListParagraph"/>
        <w:numPr>
          <w:ilvl w:val="1"/>
          <w:numId w:val="42"/>
        </w:numPr>
        <w:spacing w:after="120"/>
        <w:contextualSpacing w:val="0"/>
        <w:jc w:val="both"/>
      </w:pPr>
      <w:r w:rsidRPr="002A4551">
        <w:t xml:space="preserve">provide Business Associate with any changes in, or revocation of, authorizations by Individuals relating to the use and/or disclosure of PHI, if such changes affect Business Associate’s permitted or required uses and/or </w:t>
      </w:r>
      <w:proofErr w:type="gramStart"/>
      <w:r w:rsidRPr="002A4551">
        <w:t>disclosures;</w:t>
      </w:r>
      <w:proofErr w:type="gramEnd"/>
    </w:p>
    <w:p w14:paraId="1825A18C" w14:textId="77777777" w:rsidR="00AD5E4C" w:rsidRPr="002A4551" w:rsidRDefault="00AD5E4C" w:rsidP="00AD5E4C">
      <w:pPr>
        <w:pStyle w:val="ListParagraph"/>
        <w:numPr>
          <w:ilvl w:val="1"/>
          <w:numId w:val="42"/>
        </w:numPr>
        <w:spacing w:after="120"/>
        <w:contextualSpacing w:val="0"/>
        <w:jc w:val="both"/>
      </w:pPr>
      <w:r w:rsidRPr="002A4551">
        <w:t>notify Business Associate of any restriction to the use and/or disclosure of PHI to which Covered Entity has agreed in accordance with 45 C.F.R. § </w:t>
      </w:r>
      <w:proofErr w:type="gramStart"/>
      <w:r w:rsidRPr="002A4551">
        <w:t>164.522;</w:t>
      </w:r>
      <w:proofErr w:type="gramEnd"/>
    </w:p>
    <w:p w14:paraId="76B32C15" w14:textId="77777777" w:rsidR="00AD5E4C" w:rsidRPr="002A4551" w:rsidRDefault="00AD5E4C" w:rsidP="00AD5E4C">
      <w:pPr>
        <w:pStyle w:val="ListParagraph"/>
        <w:numPr>
          <w:ilvl w:val="1"/>
          <w:numId w:val="42"/>
        </w:numPr>
        <w:spacing w:after="120"/>
        <w:contextualSpacing w:val="0"/>
        <w:jc w:val="both"/>
      </w:pPr>
      <w:r w:rsidRPr="002A4551">
        <w:t>notify Business Associate of any amendment to PHI to which Covered Entity has agreed that affects a Designated Record Set maintained by Business Associate; and</w:t>
      </w:r>
    </w:p>
    <w:p w14:paraId="52AF129F" w14:textId="77777777" w:rsidR="00AD5E4C" w:rsidRPr="002A4551" w:rsidRDefault="00AD5E4C" w:rsidP="00AD5E4C">
      <w:pPr>
        <w:pStyle w:val="ListParagraph"/>
        <w:numPr>
          <w:ilvl w:val="1"/>
          <w:numId w:val="42"/>
        </w:numPr>
        <w:spacing w:after="120"/>
        <w:contextualSpacing w:val="0"/>
        <w:jc w:val="both"/>
      </w:pPr>
      <w:r w:rsidRPr="002A4551">
        <w:t xml:space="preserve">if Business Associate maintains a Designated Record Set, provide Business Associate with a copy of its policies and procedures related to an Individual’s right </w:t>
      </w:r>
      <w:proofErr w:type="gramStart"/>
      <w:r w:rsidRPr="002A4551">
        <w:t>to:</w:t>
      </w:r>
      <w:proofErr w:type="gramEnd"/>
      <w:r w:rsidRPr="002A4551">
        <w:t xml:space="preserve"> access PHI; request an amendment to PHI; request confidential communications of PHI; or request an accounting of disclosures of PHI.</w:t>
      </w:r>
    </w:p>
    <w:p w14:paraId="216A344E" w14:textId="77777777" w:rsidR="00AD5E4C" w:rsidRPr="00EE4161" w:rsidRDefault="00AD5E4C" w:rsidP="00AD5E4C">
      <w:pPr>
        <w:spacing w:after="120"/>
        <w:jc w:val="both"/>
      </w:pPr>
      <w:r w:rsidRPr="003B605A">
        <w:rPr>
          <w:i/>
          <w:sz w:val="16"/>
        </w:rPr>
        <w:t xml:space="preserve">Revised July 7, </w:t>
      </w:r>
      <w:r w:rsidRPr="003B605A">
        <w:rPr>
          <w:rFonts w:cs="Times New Roman"/>
          <w:i/>
          <w:iCs/>
          <w:sz w:val="16"/>
          <w:szCs w:val="16"/>
        </w:rPr>
        <w:t>2021</w:t>
      </w:r>
    </w:p>
    <w:p w14:paraId="6DD10F55" w14:textId="2470151C" w:rsidR="00A5157D" w:rsidRPr="00A5157D" w:rsidRDefault="00841E9B" w:rsidP="00A5157D">
      <w:pPr>
        <w:jc w:val="center"/>
        <w:rPr>
          <w:rFonts w:cs="Times New Roman"/>
          <w:sz w:val="32"/>
          <w:szCs w:val="32"/>
        </w:rPr>
      </w:pPr>
      <w:r w:rsidRPr="009A3EA6">
        <w:rPr>
          <w:rFonts w:cs="Times New Roman"/>
          <w:sz w:val="32"/>
          <w:szCs w:val="32"/>
        </w:rPr>
        <w:br w:type="page"/>
      </w:r>
    </w:p>
    <w:p w14:paraId="107541E3" w14:textId="77777777" w:rsidR="00EC7C8E" w:rsidRPr="009A3EA6" w:rsidRDefault="00EC7C8E" w:rsidP="00EC7C8E">
      <w:pPr>
        <w:jc w:val="center"/>
        <w:rPr>
          <w:rFonts w:cs="Times New Roman"/>
          <w:b/>
          <w:sz w:val="40"/>
          <w:szCs w:val="40"/>
        </w:rPr>
      </w:pPr>
      <w:bookmarkStart w:id="139" w:name="ExD"/>
      <w:bookmarkEnd w:id="99"/>
      <w:r w:rsidRPr="009A3EA6">
        <w:rPr>
          <w:rFonts w:cs="Times New Roman"/>
          <w:b/>
          <w:sz w:val="40"/>
          <w:szCs w:val="40"/>
        </w:rPr>
        <w:lastRenderedPageBreak/>
        <w:t>Exhibit D</w:t>
      </w:r>
    </w:p>
    <w:bookmarkEnd w:id="139"/>
    <w:p w14:paraId="7D6D4DE5"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65523F61" w14:textId="483870B0"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5378DF">
        <w:rPr>
          <w:rFonts w:cs="Times New Roman"/>
          <w:b/>
          <w:bCs/>
          <w:sz w:val="24"/>
          <w:szCs w:val="24"/>
          <w:highlight w:val="lightGray"/>
        </w:rPr>
        <w:t>20261370136</w:t>
      </w:r>
      <w:r w:rsidRPr="009A3EA6">
        <w:rPr>
          <w:rFonts w:cs="Times New Roman"/>
          <w:b/>
          <w:bCs/>
          <w:sz w:val="24"/>
          <w:szCs w:val="24"/>
          <w:highlight w:val="lightGray"/>
        </w:rPr>
        <w:t xml:space="preserve"> </w:t>
      </w:r>
      <w:r w:rsidR="005378DF">
        <w:rPr>
          <w:rFonts w:cs="Times New Roman"/>
          <w:b/>
          <w:bCs/>
          <w:sz w:val="24"/>
          <w:szCs w:val="24"/>
        </w:rPr>
        <w:t>GME Strategy Consultant</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435489C4"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1F564960"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4C49B93F"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32CA85B0"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1D3602EA" w14:textId="77777777" w:rsidR="00EC7C8E" w:rsidRPr="009A3EA6" w:rsidRDefault="00EC7C8E" w:rsidP="00EC7C8E">
            <w:pPr>
              <w:jc w:val="both"/>
              <w:rPr>
                <w:rFonts w:cs="Times New Roman"/>
                <w:sz w:val="18"/>
                <w:szCs w:val="18"/>
              </w:rPr>
            </w:pPr>
          </w:p>
          <w:p w14:paraId="3C1A9543"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17916078451B48E08996E9E671EE0F89"/>
                </w:placeholder>
              </w:sdtPr>
              <w:sdtEndPr/>
              <w:sdtContent>
                <w:sdt>
                  <w:sdtPr>
                    <w:rPr>
                      <w:rFonts w:cs="Times New Roman"/>
                      <w:sz w:val="18"/>
                      <w:szCs w:val="18"/>
                    </w:rPr>
                    <w:id w:val="655426280"/>
                    <w:placeholder>
                      <w:docPart w:val="352D4169BA0D44DDBA520E9DCA13F559"/>
                    </w:placeholder>
                  </w:sdtPr>
                  <w:sdtEndPr>
                    <w:rPr>
                      <w:u w:val="single"/>
                    </w:rPr>
                  </w:sdtEndPr>
                  <w:sdtContent>
                    <w:r w:rsidRPr="009A3EA6">
                      <w:rPr>
                        <w:rFonts w:cs="Times New Roman"/>
                        <w:szCs w:val="22"/>
                        <w:u w:val="single"/>
                      </w:rPr>
                      <w:tab/>
                    </w:r>
                  </w:sdtContent>
                </w:sdt>
              </w:sdtContent>
            </w:sdt>
          </w:p>
          <w:p w14:paraId="62DD0567" w14:textId="77777777" w:rsidR="00EC7C8E" w:rsidRPr="009A3EA6" w:rsidRDefault="00EC7C8E" w:rsidP="00EC7C8E">
            <w:pPr>
              <w:tabs>
                <w:tab w:val="left" w:pos="9356"/>
              </w:tabs>
              <w:jc w:val="both"/>
              <w:rPr>
                <w:rFonts w:cs="Times New Roman"/>
                <w:sz w:val="18"/>
                <w:szCs w:val="18"/>
              </w:rPr>
            </w:pPr>
          </w:p>
          <w:p w14:paraId="542526FE"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F31ADEB5ADCC4A769BB2B25E22FD7B5F"/>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6454F00CBA30499D91D54ADDD4E40F0A"/>
                </w:placeholder>
              </w:sdtPr>
              <w:sdtEndPr/>
              <w:sdtContent>
                <w:r w:rsidRPr="009A3EA6">
                  <w:rPr>
                    <w:rFonts w:cs="Times New Roman"/>
                    <w:szCs w:val="22"/>
                    <w:u w:val="single"/>
                  </w:rPr>
                  <w:tab/>
                </w:r>
              </w:sdtContent>
            </w:sdt>
          </w:p>
          <w:p w14:paraId="3055D1AA" w14:textId="77777777" w:rsidR="00EC7C8E" w:rsidRPr="009A3EA6" w:rsidRDefault="00EC7C8E" w:rsidP="00EC7C8E">
            <w:pPr>
              <w:tabs>
                <w:tab w:val="left" w:pos="9356"/>
              </w:tabs>
              <w:jc w:val="both"/>
              <w:rPr>
                <w:rFonts w:cs="Times New Roman"/>
                <w:sz w:val="18"/>
                <w:szCs w:val="18"/>
              </w:rPr>
            </w:pPr>
          </w:p>
          <w:p w14:paraId="6759361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5058C54CD37C4CAE95C1430BED3AA309"/>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647D915C" w14:textId="77777777" w:rsidR="00EC7C8E" w:rsidRPr="009A3EA6" w:rsidRDefault="00EC7C8E" w:rsidP="00EC7C8E">
            <w:pPr>
              <w:tabs>
                <w:tab w:val="left" w:pos="9356"/>
              </w:tabs>
              <w:jc w:val="both"/>
              <w:rPr>
                <w:rFonts w:cs="Times New Roman"/>
                <w:sz w:val="18"/>
                <w:szCs w:val="18"/>
              </w:rPr>
            </w:pPr>
          </w:p>
          <w:p w14:paraId="403E514F"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4ADD3A508CB94FCCB4B1F17D0E731E04"/>
                </w:placeholder>
              </w:sdtPr>
              <w:sdtEndPr/>
              <w:sdtContent>
                <w:sdt>
                  <w:sdtPr>
                    <w:rPr>
                      <w:rFonts w:cs="Times New Roman"/>
                      <w:sz w:val="18"/>
                      <w:szCs w:val="18"/>
                    </w:rPr>
                    <w:id w:val="1885204746"/>
                    <w:placeholder>
                      <w:docPart w:val="DC03ADB28C6D48489C1E82AC1B070300"/>
                    </w:placeholder>
                  </w:sdtPr>
                  <w:sdtEndPr>
                    <w:rPr>
                      <w:u w:val="single"/>
                    </w:rPr>
                  </w:sdtEndPr>
                  <w:sdtContent>
                    <w:r w:rsidRPr="009A3EA6">
                      <w:rPr>
                        <w:rFonts w:cs="Times New Roman"/>
                        <w:szCs w:val="22"/>
                        <w:u w:val="single"/>
                      </w:rPr>
                      <w:tab/>
                    </w:r>
                  </w:sdtContent>
                </w:sdt>
              </w:sdtContent>
            </w:sdt>
          </w:p>
          <w:p w14:paraId="31C22A34" w14:textId="77777777" w:rsidR="00EC7C8E" w:rsidRPr="009A3EA6" w:rsidRDefault="00EC7C8E" w:rsidP="00EC7C8E">
            <w:pPr>
              <w:tabs>
                <w:tab w:val="left" w:pos="9356"/>
              </w:tabs>
              <w:jc w:val="both"/>
              <w:rPr>
                <w:rFonts w:cs="Times New Roman"/>
                <w:sz w:val="18"/>
                <w:szCs w:val="18"/>
              </w:rPr>
            </w:pPr>
          </w:p>
          <w:p w14:paraId="00D9D2F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0E47715DC4EC4B8EB9F6C598EB485438"/>
                </w:placeholder>
              </w:sdtPr>
              <w:sdtEndPr/>
              <w:sdtContent>
                <w:sdt>
                  <w:sdtPr>
                    <w:rPr>
                      <w:rFonts w:cs="Times New Roman"/>
                      <w:sz w:val="18"/>
                      <w:szCs w:val="18"/>
                    </w:rPr>
                    <w:id w:val="-1137024140"/>
                    <w:placeholder>
                      <w:docPart w:val="1AE24D72ABED44D283D6E4B06DA67CAA"/>
                    </w:placeholder>
                  </w:sdtPr>
                  <w:sdtEndPr>
                    <w:rPr>
                      <w:u w:val="single"/>
                    </w:rPr>
                  </w:sdtEndPr>
                  <w:sdtContent>
                    <w:r w:rsidRPr="009A3EA6">
                      <w:rPr>
                        <w:rFonts w:cs="Times New Roman"/>
                        <w:szCs w:val="22"/>
                        <w:u w:val="single"/>
                      </w:rPr>
                      <w:tab/>
                    </w:r>
                  </w:sdtContent>
                </w:sdt>
              </w:sdtContent>
            </w:sdt>
          </w:p>
          <w:p w14:paraId="3F7E87BF" w14:textId="77777777" w:rsidR="00EC7C8E" w:rsidRPr="009A3EA6" w:rsidRDefault="00EC7C8E" w:rsidP="00EC7C8E">
            <w:pPr>
              <w:tabs>
                <w:tab w:val="left" w:pos="9356"/>
              </w:tabs>
              <w:jc w:val="both"/>
              <w:rPr>
                <w:rFonts w:cs="Times New Roman"/>
                <w:sz w:val="18"/>
                <w:szCs w:val="18"/>
              </w:rPr>
            </w:pPr>
          </w:p>
          <w:p w14:paraId="742A919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6084BB975BDC40AABBC2B847DB7C2651"/>
                </w:placeholder>
              </w:sdtPr>
              <w:sdtEndPr/>
              <w:sdtContent>
                <w:sdt>
                  <w:sdtPr>
                    <w:rPr>
                      <w:rFonts w:cs="Times New Roman"/>
                      <w:sz w:val="18"/>
                      <w:szCs w:val="18"/>
                    </w:rPr>
                    <w:id w:val="1414210439"/>
                    <w:placeholder>
                      <w:docPart w:val="7C425971ABF64DE38ECE2A957F8EA6B7"/>
                    </w:placeholder>
                  </w:sdtPr>
                  <w:sdtEndPr>
                    <w:rPr>
                      <w:u w:val="single"/>
                    </w:rPr>
                  </w:sdtEndPr>
                  <w:sdtContent>
                    <w:r w:rsidRPr="009A3EA6">
                      <w:rPr>
                        <w:rFonts w:cs="Times New Roman"/>
                        <w:szCs w:val="22"/>
                        <w:u w:val="single"/>
                      </w:rPr>
                      <w:tab/>
                    </w:r>
                  </w:sdtContent>
                </w:sdt>
              </w:sdtContent>
            </w:sdt>
          </w:p>
          <w:p w14:paraId="201F2B30" w14:textId="77777777" w:rsidR="00EC7C8E" w:rsidRPr="009A3EA6" w:rsidRDefault="00EC7C8E" w:rsidP="00EC7C8E">
            <w:pPr>
              <w:tabs>
                <w:tab w:val="left" w:pos="9356"/>
              </w:tabs>
              <w:jc w:val="both"/>
              <w:rPr>
                <w:rFonts w:cs="Times New Roman"/>
                <w:sz w:val="18"/>
                <w:szCs w:val="18"/>
              </w:rPr>
            </w:pPr>
          </w:p>
          <w:p w14:paraId="66C89D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1829269ABDB64AC7BFC93E41990BD62A"/>
                </w:placeholder>
              </w:sdtPr>
              <w:sdtEndPr/>
              <w:sdtContent>
                <w:sdt>
                  <w:sdtPr>
                    <w:rPr>
                      <w:rFonts w:cs="Times New Roman"/>
                      <w:sz w:val="18"/>
                      <w:szCs w:val="18"/>
                    </w:rPr>
                    <w:id w:val="621427538"/>
                    <w:placeholder>
                      <w:docPart w:val="D4EFE9989D3C4E7CA875A1E07574A734"/>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D8A95B52143D4B9F910DE3ADF3BB2098"/>
                </w:placeholder>
              </w:sdtPr>
              <w:sdtEndPr/>
              <w:sdtContent>
                <w:sdt>
                  <w:sdtPr>
                    <w:rPr>
                      <w:rFonts w:cs="Times New Roman"/>
                      <w:sz w:val="18"/>
                      <w:szCs w:val="18"/>
                    </w:rPr>
                    <w:id w:val="-1039507645"/>
                    <w:placeholder>
                      <w:docPart w:val="2A40BDAB2F5F45CDBE0C34AFBAA0A5F1"/>
                    </w:placeholder>
                  </w:sdtPr>
                  <w:sdtEndPr>
                    <w:rPr>
                      <w:u w:val="single"/>
                    </w:rPr>
                  </w:sdtEndPr>
                  <w:sdtContent>
                    <w:r w:rsidRPr="0046273A">
                      <w:rPr>
                        <w:sz w:val="18"/>
                        <w:u w:val="single"/>
                      </w:rPr>
                      <w:tab/>
                    </w:r>
                  </w:sdtContent>
                </w:sdt>
              </w:sdtContent>
            </w:sdt>
          </w:p>
          <w:p w14:paraId="39450DF8" w14:textId="77777777" w:rsidR="00EC7C8E" w:rsidRPr="00231E6E" w:rsidRDefault="00EC7C8E" w:rsidP="00EC7C8E">
            <w:pPr>
              <w:tabs>
                <w:tab w:val="left" w:pos="9356"/>
              </w:tabs>
              <w:jc w:val="both"/>
              <w:rPr>
                <w:rFonts w:cs="Times New Roman"/>
                <w:sz w:val="18"/>
                <w:szCs w:val="18"/>
              </w:rPr>
            </w:pPr>
          </w:p>
          <w:p w14:paraId="2935B0A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4AE0DC86AFCA40B6BC930C8CF7DDD508"/>
                </w:placeholder>
              </w:sdtPr>
              <w:sdtEndPr/>
              <w:sdtContent>
                <w:sdt>
                  <w:sdtPr>
                    <w:rPr>
                      <w:rFonts w:cs="Times New Roman"/>
                      <w:sz w:val="18"/>
                      <w:szCs w:val="18"/>
                    </w:rPr>
                    <w:id w:val="-1058167611"/>
                    <w:placeholder>
                      <w:docPart w:val="A8DBA064F91A444182897B2F2F4E3DA1"/>
                    </w:placeholder>
                  </w:sdtPr>
                  <w:sdtEndPr>
                    <w:rPr>
                      <w:u w:val="single"/>
                    </w:rPr>
                  </w:sdtEndPr>
                  <w:sdtContent>
                    <w:r w:rsidRPr="009A3EA6">
                      <w:rPr>
                        <w:rFonts w:cs="Times New Roman"/>
                        <w:szCs w:val="22"/>
                        <w:u w:val="single"/>
                      </w:rPr>
                      <w:tab/>
                    </w:r>
                  </w:sdtContent>
                </w:sdt>
              </w:sdtContent>
            </w:sdt>
          </w:p>
          <w:p w14:paraId="0BC683B6" w14:textId="77777777" w:rsidR="00EC7C8E" w:rsidRPr="009A3EA6" w:rsidRDefault="00EC7C8E" w:rsidP="00EC7C8E">
            <w:pPr>
              <w:tabs>
                <w:tab w:val="left" w:pos="9356"/>
              </w:tabs>
              <w:jc w:val="both"/>
              <w:rPr>
                <w:rFonts w:cs="Times New Roman"/>
                <w:sz w:val="18"/>
                <w:szCs w:val="18"/>
              </w:rPr>
            </w:pPr>
          </w:p>
          <w:p w14:paraId="59B7817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0054129C9C384014BF19C27C8536FD62"/>
                </w:placeholder>
              </w:sdtPr>
              <w:sdtEndPr/>
              <w:sdtContent>
                <w:sdt>
                  <w:sdtPr>
                    <w:rPr>
                      <w:rFonts w:cs="Times New Roman"/>
                      <w:sz w:val="18"/>
                      <w:szCs w:val="18"/>
                    </w:rPr>
                    <w:id w:val="-1235315078"/>
                    <w:placeholder>
                      <w:docPart w:val="222CDB36E65846538240ADA98F08FAA1"/>
                    </w:placeholder>
                  </w:sdtPr>
                  <w:sdtEndPr>
                    <w:rPr>
                      <w:u w:val="single"/>
                    </w:rPr>
                  </w:sdtEndPr>
                  <w:sdtContent>
                    <w:r w:rsidRPr="009A3EA6">
                      <w:rPr>
                        <w:rFonts w:cs="Times New Roman"/>
                        <w:szCs w:val="22"/>
                        <w:u w:val="single"/>
                      </w:rPr>
                      <w:tab/>
                    </w:r>
                  </w:sdtContent>
                </w:sdt>
              </w:sdtContent>
            </w:sdt>
          </w:p>
          <w:p w14:paraId="6FEE4303" w14:textId="77777777" w:rsidR="00EC7C8E" w:rsidRPr="009A3EA6" w:rsidRDefault="00EC7C8E" w:rsidP="00EC7C8E">
            <w:pPr>
              <w:tabs>
                <w:tab w:val="left" w:pos="9356"/>
              </w:tabs>
              <w:jc w:val="both"/>
              <w:rPr>
                <w:rFonts w:cs="Times New Roman"/>
                <w:sz w:val="18"/>
                <w:szCs w:val="18"/>
              </w:rPr>
            </w:pPr>
          </w:p>
          <w:p w14:paraId="228DBE4E"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62B9345169904BE39C540A794C024644"/>
                </w:placeholder>
              </w:sdtPr>
              <w:sdtEndPr/>
              <w:sdtContent>
                <w:sdt>
                  <w:sdtPr>
                    <w:rPr>
                      <w:rFonts w:cs="Times New Roman"/>
                      <w:sz w:val="18"/>
                      <w:szCs w:val="18"/>
                    </w:rPr>
                    <w:id w:val="-751892029"/>
                    <w:placeholder>
                      <w:docPart w:val="474ABE67D9CC4688A0CB4F90CB295CE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7E5E9E7DF5F043CF91F7FFEF881AC2CE"/>
                </w:placeholder>
              </w:sdtPr>
              <w:sdtEndPr/>
              <w:sdtContent>
                <w:sdt>
                  <w:sdtPr>
                    <w:rPr>
                      <w:rFonts w:cs="Times New Roman"/>
                      <w:sz w:val="18"/>
                      <w:szCs w:val="18"/>
                    </w:rPr>
                    <w:id w:val="1449192159"/>
                    <w:placeholder>
                      <w:docPart w:val="576815EF2E75419391CF308539AB2AB7"/>
                    </w:placeholder>
                  </w:sdtPr>
                  <w:sdtEndPr>
                    <w:rPr>
                      <w:u w:val="single"/>
                    </w:rPr>
                  </w:sdtEndPr>
                  <w:sdtContent>
                    <w:r w:rsidRPr="009A3EA6">
                      <w:rPr>
                        <w:rFonts w:cs="Times New Roman"/>
                        <w:szCs w:val="22"/>
                        <w:u w:val="single"/>
                      </w:rPr>
                      <w:tab/>
                    </w:r>
                  </w:sdtContent>
                </w:sdt>
              </w:sdtContent>
            </w:sdt>
          </w:p>
        </w:tc>
      </w:tr>
      <w:tr w:rsidR="00EC7C8E" w:rsidRPr="009A3EA6" w14:paraId="67621083"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E777221"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14ADE1D70EFB43F8B212008211CF0051"/>
                </w:placeholder>
              </w:sdtPr>
              <w:sdtEndPr/>
              <w:sdtContent>
                <w:r w:rsidRPr="009A3EA6">
                  <w:rPr>
                    <w:rFonts w:cs="Times New Roman"/>
                    <w:b/>
                    <w:sz w:val="18"/>
                    <w:szCs w:val="18"/>
                  </w:rPr>
                  <w:t xml:space="preserve">                    </w:t>
                </w:r>
              </w:sdtContent>
            </w:sdt>
          </w:p>
        </w:tc>
      </w:tr>
      <w:tr w:rsidR="00EC7C8E" w:rsidRPr="009A3EA6" w14:paraId="08EF9CE7"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8205818"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4BE056C7" w14:textId="77777777" w:rsidR="00EC7C8E" w:rsidRPr="009A3EA6" w:rsidRDefault="00650364"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0" w:name="Check3"/>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1" w:name="Check4"/>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2" w:name="Check5"/>
            <w:bookmarkEnd w:id="14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B9430A3D1B34496C9F7E8263281AD2F5"/>
                </w:placeholder>
              </w:sdtPr>
              <w:sdtEndPr/>
              <w:sdtContent>
                <w:r w:rsidR="00EC7C8E" w:rsidRPr="009A3EA6">
                  <w:rPr>
                    <w:rFonts w:cs="Times New Roman"/>
                    <w:caps/>
                    <w:sz w:val="18"/>
                    <w:szCs w:val="18"/>
                  </w:rPr>
                  <w:t>_______</w:t>
                </w:r>
              </w:sdtContent>
            </w:sdt>
          </w:p>
          <w:p w14:paraId="786DE3C3" w14:textId="77777777" w:rsidR="00EC7C8E" w:rsidRPr="009A3EA6" w:rsidRDefault="00EC7C8E" w:rsidP="00EC7C8E">
            <w:pPr>
              <w:tabs>
                <w:tab w:val="left" w:pos="0"/>
              </w:tabs>
              <w:rPr>
                <w:rFonts w:cs="Times New Roman"/>
                <w:sz w:val="18"/>
                <w:szCs w:val="18"/>
              </w:rPr>
            </w:pPr>
          </w:p>
          <w:p w14:paraId="2AC79705" w14:textId="77777777" w:rsidR="00EC7C8E" w:rsidRPr="009A3EA6" w:rsidRDefault="00650364"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3" w:name="Check6"/>
            <w:bookmarkEnd w:id="14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4" w:name="Check7"/>
            <w:bookmarkEnd w:id="14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5" w:name="Check8"/>
            <w:bookmarkEnd w:id="14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6" w:name="Check9"/>
            <w:bookmarkEnd w:id="14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47" w:name="Check10"/>
            <w:bookmarkEnd w:id="14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5F952F0"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41139FCA9978456C9058817741EE07FD"/>
                </w:placeholder>
              </w:sdtPr>
              <w:sdtEndPr>
                <w:rPr>
                  <w:b/>
                </w:rPr>
              </w:sdtEndPr>
              <w:sdtContent>
                <w:r w:rsidRPr="009A3EA6">
                  <w:rPr>
                    <w:rFonts w:cs="Times New Roman"/>
                    <w:b/>
                    <w:sz w:val="18"/>
                    <w:szCs w:val="18"/>
                  </w:rPr>
                  <w:t>$____________</w:t>
                </w:r>
              </w:sdtContent>
            </w:sdt>
          </w:p>
        </w:tc>
      </w:tr>
      <w:tr w:rsidR="00EC7C8E" w:rsidRPr="009A3EA6" w14:paraId="21318FF5"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6B6309FB" w14:textId="77777777" w:rsidR="00EC7C8E" w:rsidRPr="009A3EA6" w:rsidRDefault="00EC7C8E" w:rsidP="00EC7C8E">
            <w:pPr>
              <w:tabs>
                <w:tab w:val="left" w:pos="540"/>
              </w:tabs>
              <w:rPr>
                <w:rFonts w:cs="Times New Roman"/>
                <w:b/>
                <w:caps/>
                <w:sz w:val="18"/>
                <w:szCs w:val="18"/>
              </w:rPr>
            </w:pPr>
          </w:p>
          <w:p w14:paraId="5182C7A3"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618A1DEB"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056C7862" w14:textId="77777777" w:rsidR="00EC7C8E" w:rsidRPr="009A3EA6" w:rsidRDefault="00EC7C8E" w:rsidP="00EC7C8E">
            <w:pPr>
              <w:tabs>
                <w:tab w:val="left" w:pos="540"/>
              </w:tabs>
              <w:rPr>
                <w:rFonts w:cs="Times New Roman"/>
                <w:caps/>
                <w:sz w:val="18"/>
                <w:szCs w:val="18"/>
              </w:rPr>
            </w:pPr>
          </w:p>
          <w:p w14:paraId="2D52FAEE" w14:textId="77777777" w:rsidR="00EC7C8E" w:rsidRPr="009A3EA6" w:rsidRDefault="00650364"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48" w:name="Check11"/>
            <w:bookmarkEnd w:id="14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3714032" w14:textId="77777777" w:rsidR="00EC7C8E" w:rsidRPr="009A3EA6" w:rsidRDefault="00650364"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49" w:name="Check12"/>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AB89FCD" w14:textId="77777777" w:rsidR="00EC7C8E" w:rsidRPr="009A3EA6" w:rsidRDefault="00650364"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0" w:name="Check16"/>
            <w:bookmarkEnd w:id="15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7D72295" w14:textId="77777777" w:rsidR="00EC7C8E" w:rsidRPr="009A3EA6" w:rsidRDefault="00650364"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1" w:name="Check13"/>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356A74A" w14:textId="77777777" w:rsidR="00EC7C8E" w:rsidRPr="009A3EA6" w:rsidRDefault="00650364"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2" w:name="Check17"/>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6E5C90B4" w14:textId="77777777" w:rsidR="00EC7C8E" w:rsidRPr="009A3EA6" w:rsidRDefault="00EC7C8E" w:rsidP="00EC7C8E">
            <w:pPr>
              <w:tabs>
                <w:tab w:val="left" w:pos="540"/>
              </w:tabs>
              <w:rPr>
                <w:rFonts w:cs="Times New Roman"/>
                <w:b/>
                <w:caps/>
                <w:sz w:val="18"/>
                <w:szCs w:val="18"/>
              </w:rPr>
            </w:pPr>
          </w:p>
          <w:p w14:paraId="70284CE3" w14:textId="77777777" w:rsidR="00EC7C8E" w:rsidRPr="009A3EA6" w:rsidRDefault="00650364"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3" w:name="Check15"/>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14A1CB4A50D2452FB393854BD1940361"/>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51A9846"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850A059" w14:textId="77777777" w:rsidR="00EC7C8E" w:rsidRPr="009A3EA6" w:rsidRDefault="00EC7C8E" w:rsidP="00EC7C8E">
            <w:pPr>
              <w:tabs>
                <w:tab w:val="left" w:pos="540"/>
              </w:tabs>
              <w:rPr>
                <w:rFonts w:cs="Times New Roman"/>
                <w:b/>
                <w:caps/>
                <w:sz w:val="18"/>
                <w:szCs w:val="18"/>
              </w:rPr>
            </w:pPr>
          </w:p>
          <w:p w14:paraId="48247E40"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3B0C4A45" w14:textId="77777777" w:rsidR="00EC7C8E" w:rsidRPr="009A3EA6" w:rsidRDefault="00650364"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4" w:name="Check18"/>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5" w:name="Check19"/>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41237759"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0AAAACF2"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50B97AF5"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6AEE7EF" w14:textId="77777777" w:rsidR="00EC7C8E" w:rsidRPr="009A3EA6" w:rsidRDefault="00EC7C8E" w:rsidP="00EC7C8E">
            <w:pPr>
              <w:tabs>
                <w:tab w:val="left" w:pos="540"/>
              </w:tabs>
              <w:rPr>
                <w:rFonts w:cs="Times New Roman"/>
                <w:b/>
                <w:caps/>
                <w:sz w:val="18"/>
                <w:szCs w:val="18"/>
              </w:rPr>
            </w:pPr>
          </w:p>
          <w:p w14:paraId="2F04C159"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647A412E" w14:textId="77777777" w:rsidR="00EC7C8E" w:rsidRPr="009A3EA6" w:rsidRDefault="00650364"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6" w:name="Check20"/>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57" w:name="Check21"/>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08A671EB"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746CFD04"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14336895" w14:textId="77777777" w:rsidR="00EC7C8E" w:rsidRPr="009A3EA6" w:rsidRDefault="00EC7C8E" w:rsidP="00EC7C8E">
      <w:pPr>
        <w:ind w:left="-180"/>
        <w:rPr>
          <w:rFonts w:cs="Times New Roman"/>
          <w:sz w:val="18"/>
          <w:szCs w:val="18"/>
        </w:rPr>
      </w:pPr>
      <w:permStart w:id="778716225"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133FE5C9" w14:textId="77777777" w:rsidR="00EC7C8E" w:rsidRPr="009A3EA6" w:rsidRDefault="00EC7C8E" w:rsidP="00EC7C8E">
      <w:pPr>
        <w:ind w:left="-180"/>
        <w:rPr>
          <w:rFonts w:cs="Times New Roman"/>
          <w:b/>
          <w:i/>
          <w:sz w:val="18"/>
          <w:szCs w:val="18"/>
        </w:rPr>
      </w:pPr>
    </w:p>
    <w:p w14:paraId="155F18B4"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778716225"/>
      <w:r w:rsidRPr="009A3EA6">
        <w:rPr>
          <w:rFonts w:cs="Times New Roman"/>
          <w:i/>
          <w:sz w:val="18"/>
          <w:szCs w:val="18"/>
        </w:rPr>
        <w:tab/>
      </w:r>
      <w:r w:rsidRPr="009A3EA6">
        <w:rPr>
          <w:rFonts w:cs="Times New Roman"/>
          <w:i/>
          <w:sz w:val="18"/>
          <w:szCs w:val="18"/>
        </w:rPr>
        <w:br w:type="page"/>
      </w:r>
    </w:p>
    <w:p w14:paraId="7C436C35" w14:textId="77777777" w:rsidR="00EC7C8E" w:rsidRPr="00DC0FCF" w:rsidRDefault="00EC7C8E" w:rsidP="00EC7C8E">
      <w:pPr>
        <w:keepNext/>
        <w:jc w:val="center"/>
        <w:rPr>
          <w:rFonts w:cs="Times New Roman"/>
          <w:b/>
          <w:sz w:val="40"/>
          <w:szCs w:val="40"/>
        </w:rPr>
      </w:pPr>
      <w:bookmarkStart w:id="158" w:name="ExG"/>
      <w:r w:rsidRPr="00DC0FCF">
        <w:rPr>
          <w:rFonts w:cs="Times New Roman"/>
          <w:b/>
          <w:sz w:val="40"/>
          <w:szCs w:val="40"/>
        </w:rPr>
        <w:lastRenderedPageBreak/>
        <w:t xml:space="preserve">Exhibit </w:t>
      </w:r>
      <w:r w:rsidR="00C67BCE">
        <w:rPr>
          <w:rFonts w:cs="Times New Roman"/>
          <w:b/>
          <w:sz w:val="40"/>
          <w:szCs w:val="40"/>
        </w:rPr>
        <w:t>F</w:t>
      </w:r>
    </w:p>
    <w:p w14:paraId="419B1DA6"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58"/>
    </w:p>
    <w:p w14:paraId="76CD2E76" w14:textId="77777777" w:rsidR="00D17040" w:rsidRDefault="00D17040" w:rsidP="00EC7C8E">
      <w:pPr>
        <w:keepNext/>
        <w:jc w:val="center"/>
        <w:rPr>
          <w:rFonts w:cs="Times New Roman"/>
          <w:b/>
          <w:sz w:val="36"/>
          <w:szCs w:val="36"/>
        </w:rPr>
      </w:pPr>
    </w:p>
    <w:p w14:paraId="387C57CF"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5416C41" w14:textId="77777777" w:rsidR="00D17040" w:rsidRDefault="00D17040" w:rsidP="00D17040">
      <w:pPr>
        <w:keepNext/>
        <w:rPr>
          <w:rFonts w:cs="Times New Roman"/>
          <w:b/>
          <w:color w:val="FF0000"/>
          <w:sz w:val="24"/>
          <w:szCs w:val="24"/>
          <w:u w:val="single"/>
        </w:rPr>
      </w:pPr>
    </w:p>
    <w:p w14:paraId="09E2BB1B"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5A30A4D8" w14:textId="77777777" w:rsidR="00EC7C8E" w:rsidRDefault="00EC7C8E" w:rsidP="00EC7C8E">
      <w:pPr>
        <w:widowControl w:val="0"/>
        <w:autoSpaceDE w:val="0"/>
        <w:autoSpaceDN w:val="0"/>
        <w:spacing w:before="1"/>
        <w:rPr>
          <w:rFonts w:eastAsia="Cambria" w:cs="Times New Roman"/>
          <w:b/>
          <w:sz w:val="14"/>
          <w:szCs w:val="22"/>
          <w:lang w:bidi="en-US"/>
        </w:rPr>
      </w:pPr>
    </w:p>
    <w:p w14:paraId="1730C87D"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45882AF7"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13E5317B"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5AA7F6CD"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97FE429" w14:textId="77777777" w:rsidTr="00B75412">
        <w:trPr>
          <w:trHeight w:val="350"/>
        </w:trPr>
        <w:tc>
          <w:tcPr>
            <w:tcW w:w="1238" w:type="pct"/>
          </w:tcPr>
          <w:p w14:paraId="78B3FC5F"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BE5C9EA" w14:textId="6D78EBB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5E4573" w:rsidRPr="005E4573">
              <w:rPr>
                <w:rFonts w:eastAsia="Calibri" w:cs="Times New Roman"/>
                <w:b/>
                <w:bCs/>
                <w:szCs w:val="22"/>
              </w:rPr>
              <w:t>RFP #</w:t>
            </w:r>
            <w:r w:rsidR="005378DF" w:rsidRPr="005E4573">
              <w:rPr>
                <w:rFonts w:eastAsia="Calibri" w:cs="Times New Roman"/>
                <w:b/>
                <w:bCs/>
                <w:szCs w:val="22"/>
              </w:rPr>
              <w:t>20261370136</w:t>
            </w:r>
            <w:r w:rsidR="005378DF">
              <w:rPr>
                <w:rFonts w:eastAsia="Calibri" w:cs="Times New Roman"/>
                <w:szCs w:val="22"/>
              </w:rPr>
              <w:t xml:space="preserve"> GME Strategy Consultant</w:t>
            </w:r>
          </w:p>
        </w:tc>
      </w:tr>
      <w:tr w:rsidR="00B40084" w:rsidRPr="00733A1B" w14:paraId="72689334" w14:textId="77777777" w:rsidTr="00B75412">
        <w:trPr>
          <w:trHeight w:val="261"/>
        </w:trPr>
        <w:tc>
          <w:tcPr>
            <w:tcW w:w="1238" w:type="pct"/>
          </w:tcPr>
          <w:p w14:paraId="2A60BDAE"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5C598C4F"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34C8C37" w14:textId="77777777" w:rsidTr="00B75412">
        <w:trPr>
          <w:trHeight w:val="261"/>
        </w:trPr>
        <w:tc>
          <w:tcPr>
            <w:tcW w:w="1238" w:type="pct"/>
          </w:tcPr>
          <w:p w14:paraId="30E4304C"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3D1D9792"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16C286D7" w14:textId="77777777" w:rsidTr="00B75412">
        <w:trPr>
          <w:trHeight w:val="258"/>
        </w:trPr>
        <w:tc>
          <w:tcPr>
            <w:tcW w:w="1238" w:type="pct"/>
          </w:tcPr>
          <w:p w14:paraId="1AABDB19"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4E00FBA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FBBABCA"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1DBA3B61"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0C84A74C"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5812C4C8"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63141302"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142A1237"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44DB2BF4" w14:textId="77777777" w:rsidTr="0030053C">
        <w:trPr>
          <w:trHeight w:val="899"/>
        </w:trPr>
        <w:tc>
          <w:tcPr>
            <w:tcW w:w="831" w:type="pct"/>
            <w:shd w:val="clear" w:color="auto" w:fill="F0F0F0"/>
            <w:vAlign w:val="center"/>
          </w:tcPr>
          <w:p w14:paraId="2D097D55"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019E5F1"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5C973401"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FB2E1F5"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C933470"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64FB4FC"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2ADEEA9C"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17932905" w14:textId="77777777" w:rsidTr="00B75412">
        <w:trPr>
          <w:trHeight w:val="350"/>
        </w:trPr>
        <w:tc>
          <w:tcPr>
            <w:tcW w:w="831" w:type="pct"/>
          </w:tcPr>
          <w:p w14:paraId="2731FBD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43975CE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0D3855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6DAF7E1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00856B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198B7EF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3570E61A" w14:textId="77777777" w:rsidTr="00B75412">
        <w:trPr>
          <w:trHeight w:val="261"/>
        </w:trPr>
        <w:tc>
          <w:tcPr>
            <w:tcW w:w="831" w:type="pct"/>
          </w:tcPr>
          <w:p w14:paraId="03996EE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303FAFE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164CF4C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2158023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85936A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19392B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473848F0"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555302B1"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8">
        <w:r w:rsidRPr="00733A1B">
          <w:rPr>
            <w:rFonts w:cs="Times New Roman"/>
            <w:color w:val="0000FF"/>
            <w:szCs w:val="22"/>
            <w:u w:val="single"/>
          </w:rPr>
          <w:t>https://jpshealth.gob2g.com/</w:t>
        </w:r>
      </w:hyperlink>
      <w:hyperlink r:id="rId49">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C9B2288"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16889A45"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407D911C" w14:textId="77777777" w:rsidTr="00724932">
        <w:trPr>
          <w:trHeight w:val="899"/>
        </w:trPr>
        <w:tc>
          <w:tcPr>
            <w:tcW w:w="832" w:type="pct"/>
            <w:shd w:val="clear" w:color="auto" w:fill="F0F0F0"/>
            <w:vAlign w:val="center"/>
          </w:tcPr>
          <w:p w14:paraId="1192FB0C"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4EB5B4C1"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BE42F33"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BF37E42"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73F95CC"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5D629BA2"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2AF97EAE"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3A903283" w14:textId="77777777" w:rsidTr="00724932">
        <w:trPr>
          <w:trHeight w:val="350"/>
        </w:trPr>
        <w:tc>
          <w:tcPr>
            <w:tcW w:w="832" w:type="pct"/>
          </w:tcPr>
          <w:p w14:paraId="2C34A5F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AD05A9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630F70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3F809D3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441CBF4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DE3787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6B3E18E1" w14:textId="77777777" w:rsidTr="00724932">
        <w:trPr>
          <w:trHeight w:val="261"/>
        </w:trPr>
        <w:tc>
          <w:tcPr>
            <w:tcW w:w="832" w:type="pct"/>
          </w:tcPr>
          <w:p w14:paraId="48EE8C8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292E99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5917528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6EC6636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4BE1680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215F975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484D70FD"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5DF4807C"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07F20871"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BF45BE48708E4957BB1274438EB4F59E"/>
        </w:placeholder>
      </w:sdtPr>
      <w:sdtEndPr>
        <w:rPr>
          <w:rStyle w:val="Style1"/>
          <w:rFonts w:eastAsia="Cambria"/>
        </w:rPr>
      </w:sdtEndPr>
      <w:sdtContent>
        <w:p w14:paraId="6B3A8009" w14:textId="77777777" w:rsidR="00EC7C8E" w:rsidRPr="0046273A" w:rsidRDefault="00EC7C8E" w:rsidP="00EC7C8E">
          <w:pPr>
            <w:autoSpaceDE w:val="0"/>
            <w:autoSpaceDN w:val="0"/>
            <w:rPr>
              <w:rStyle w:val="Style1"/>
            </w:rPr>
          </w:pPr>
        </w:p>
        <w:p w14:paraId="3E4EC0D2" w14:textId="77777777" w:rsidR="00EC7C8E" w:rsidRPr="0046273A" w:rsidRDefault="00EC7C8E" w:rsidP="00EC7C8E">
          <w:pPr>
            <w:autoSpaceDE w:val="0"/>
            <w:autoSpaceDN w:val="0"/>
            <w:rPr>
              <w:rStyle w:val="Style1"/>
              <w:rFonts w:eastAsia="Cambria"/>
            </w:rPr>
          </w:pPr>
        </w:p>
        <w:p w14:paraId="6E481353" w14:textId="77777777" w:rsidR="00EC7C8E" w:rsidRPr="0046273A" w:rsidRDefault="00EC7C8E" w:rsidP="00EC7C8E">
          <w:pPr>
            <w:autoSpaceDE w:val="0"/>
            <w:autoSpaceDN w:val="0"/>
            <w:rPr>
              <w:rStyle w:val="Style1"/>
              <w:rFonts w:eastAsia="Cambria"/>
            </w:rPr>
          </w:pPr>
        </w:p>
        <w:p w14:paraId="5E1A4B97" w14:textId="77777777" w:rsidR="00EC7C8E" w:rsidRPr="0046273A" w:rsidRDefault="00650364" w:rsidP="00EC7C8E">
          <w:pPr>
            <w:autoSpaceDE w:val="0"/>
            <w:autoSpaceDN w:val="0"/>
            <w:rPr>
              <w:rStyle w:val="Style1"/>
              <w:rFonts w:eastAsia="Cambria"/>
            </w:rPr>
          </w:pPr>
        </w:p>
      </w:sdtContent>
    </w:sdt>
    <w:p w14:paraId="31D2C430" w14:textId="77777777" w:rsidR="00EC7C8E" w:rsidRDefault="00EC7C8E" w:rsidP="00EC7C8E">
      <w:pPr>
        <w:autoSpaceDE w:val="0"/>
        <w:autoSpaceDN w:val="0"/>
        <w:rPr>
          <w:rStyle w:val="Style1"/>
          <w:rFonts w:eastAsia="Cambria" w:cs="Arial"/>
        </w:rPr>
      </w:pPr>
    </w:p>
    <w:p w14:paraId="7DBD213A"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0E92AC2B7E794FE4A29620670BA00545"/>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2CFF9796" w14:textId="77777777" w:rsidTr="00EC7C8E">
            <w:trPr>
              <w:trHeight w:val="576"/>
            </w:trPr>
            <w:sdt>
              <w:sdtPr>
                <w:rPr>
                  <w:rStyle w:val="Style1"/>
                  <w:rFonts w:eastAsia="Cambria"/>
                </w:rPr>
                <w:id w:val="1357006895"/>
                <w:placeholder>
                  <w:docPart w:val="3BD0EA2D5C7E44548E9157DC207D27FA"/>
                </w:placeholder>
              </w:sdtPr>
              <w:sdtEndPr>
                <w:rPr>
                  <w:rStyle w:val="Style1"/>
                  <w:rFonts w:eastAsia="Calibri"/>
                </w:rPr>
              </w:sdtEndPr>
              <w:sdtContent>
                <w:tc>
                  <w:tcPr>
                    <w:tcW w:w="4409" w:type="dxa"/>
                    <w:tcBorders>
                      <w:bottom w:val="single" w:sz="4" w:space="0" w:color="000000"/>
                    </w:tcBorders>
                    <w:vAlign w:val="bottom"/>
                  </w:tcPr>
                  <w:p w14:paraId="5BB0AC53"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23CFC88A"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54D2E8C" w14:textId="77777777" w:rsidR="00EC7C8E" w:rsidRPr="009A3EA6" w:rsidRDefault="00650364"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1CFF9382" w14:textId="77777777" w:rsidTr="00EC7C8E">
            <w:trPr>
              <w:trHeight w:val="432"/>
            </w:trPr>
            <w:tc>
              <w:tcPr>
                <w:tcW w:w="4409" w:type="dxa"/>
                <w:tcBorders>
                  <w:top w:val="single" w:sz="4" w:space="0" w:color="000000"/>
                </w:tcBorders>
              </w:tcPr>
              <w:p w14:paraId="64673087"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65BD9F7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9C15D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667D1925" w14:textId="77777777" w:rsidTr="00EC7C8E">
            <w:trPr>
              <w:trHeight w:val="432"/>
            </w:trPr>
            <w:tc>
              <w:tcPr>
                <w:tcW w:w="4409" w:type="dxa"/>
                <w:tcBorders>
                  <w:bottom w:val="single" w:sz="4" w:space="0" w:color="000000"/>
                </w:tcBorders>
                <w:vAlign w:val="bottom"/>
              </w:tcPr>
              <w:p w14:paraId="13CA9C00" w14:textId="77777777" w:rsidR="00EC7C8E" w:rsidRPr="009A3EA6" w:rsidRDefault="00650364"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4DFE4D105D2F444085C342BB4E443023"/>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5ECF613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5C217E4201704A78B25EB362B64B048F"/>
                </w:placeholder>
              </w:sdtPr>
              <w:sdtEndPr>
                <w:rPr>
                  <w:rStyle w:val="Style1"/>
                </w:rPr>
              </w:sdtEndPr>
              <w:sdtContent>
                <w:tc>
                  <w:tcPr>
                    <w:tcW w:w="4408" w:type="dxa"/>
                    <w:tcBorders>
                      <w:bottom w:val="single" w:sz="4" w:space="0" w:color="000000"/>
                    </w:tcBorders>
                    <w:vAlign w:val="bottom"/>
                  </w:tcPr>
                  <w:p w14:paraId="54D0BA04"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CE5BEB6" w14:textId="77777777" w:rsidTr="00EC7C8E">
            <w:trPr>
              <w:trHeight w:val="432"/>
            </w:trPr>
            <w:tc>
              <w:tcPr>
                <w:tcW w:w="4409" w:type="dxa"/>
                <w:tcBorders>
                  <w:top w:val="single" w:sz="4" w:space="0" w:color="000000"/>
                </w:tcBorders>
              </w:tcPr>
              <w:p w14:paraId="683A9DA5"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BBEB0CA"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D90F3C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24D231A6" w14:textId="77777777" w:rsidR="00EC7C8E" w:rsidRDefault="00650364" w:rsidP="00EC7C8E">
          <w:pPr>
            <w:autoSpaceDE w:val="0"/>
            <w:autoSpaceDN w:val="0"/>
            <w:rPr>
              <w:rStyle w:val="Style1"/>
              <w:rFonts w:eastAsia="Cambria"/>
            </w:rPr>
          </w:pPr>
        </w:p>
      </w:sdtContent>
    </w:sdt>
    <w:p w14:paraId="2880CBEE" w14:textId="4BACC8D0" w:rsidR="00EC7C8E" w:rsidRDefault="00EC7C8E" w:rsidP="005E0440">
      <w:pPr>
        <w:keepNext/>
        <w:rPr>
          <w:sz w:val="48"/>
          <w:szCs w:val="48"/>
        </w:rPr>
      </w:pPr>
    </w:p>
    <w:p w14:paraId="701C318A" w14:textId="77777777" w:rsidR="00EC7C8E" w:rsidRPr="009A3EA6" w:rsidRDefault="00EC7C8E" w:rsidP="00EC7C8E">
      <w:pPr>
        <w:rPr>
          <w:sz w:val="48"/>
          <w:szCs w:val="48"/>
        </w:rPr>
      </w:pPr>
    </w:p>
    <w:p w14:paraId="04A5714C"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B415858"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59F83551"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19FA4301" w14:textId="717444D7" w:rsidR="002202C4" w:rsidRDefault="00057AD3" w:rsidP="00F302B6">
      <w:pPr>
        <w:spacing w:after="240"/>
        <w:jc w:val="center"/>
      </w:pPr>
      <w:r w:rsidRPr="00057AD3">
        <w:rPr>
          <w:b/>
          <w:bCs/>
          <w:color w:val="FF0000"/>
          <w:sz w:val="40"/>
          <w:szCs w:val="40"/>
        </w:rPr>
        <w:t xml:space="preserve">*Please ensure this RFP# </w:t>
      </w:r>
      <w:r w:rsidR="00F302B6">
        <w:rPr>
          <w:b/>
          <w:bCs/>
          <w:color w:val="FF0000"/>
          <w:sz w:val="40"/>
          <w:szCs w:val="40"/>
        </w:rPr>
        <w:t xml:space="preserve">20261370136 </w:t>
      </w:r>
      <w:r w:rsidRPr="00057AD3">
        <w:rPr>
          <w:b/>
          <w:bCs/>
          <w:color w:val="FF0000"/>
          <w:sz w:val="40"/>
          <w:szCs w:val="40"/>
        </w:rPr>
        <w:t xml:space="preserve">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sectPr w:rsidR="002202C4" w:rsidSect="00EC7C8E">
      <w:footerReference w:type="default" r:id="rId50"/>
      <w:footerReference w:type="firs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4E0F" w14:textId="77777777" w:rsidR="00650364" w:rsidRDefault="00650364">
      <w:r>
        <w:separator/>
      </w:r>
    </w:p>
  </w:endnote>
  <w:endnote w:type="continuationSeparator" w:id="0">
    <w:p w14:paraId="1E0C0BF7" w14:textId="77777777" w:rsidR="00650364" w:rsidRDefault="0065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B0A8"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A3FE"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11CD" w14:textId="77777777" w:rsidR="00650364" w:rsidRDefault="00650364">
      <w:r>
        <w:separator/>
      </w:r>
    </w:p>
  </w:footnote>
  <w:footnote w:type="continuationSeparator" w:id="0">
    <w:p w14:paraId="442AA3C4" w14:textId="77777777" w:rsidR="00650364" w:rsidRDefault="00650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8710A"/>
    <w:multiLevelType w:val="multilevel"/>
    <w:tmpl w:val="CA60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A4A15"/>
    <w:multiLevelType w:val="multilevel"/>
    <w:tmpl w:val="8AB8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7DF098A"/>
    <w:multiLevelType w:val="multilevel"/>
    <w:tmpl w:val="2774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1F8C6B05"/>
    <w:multiLevelType w:val="multilevel"/>
    <w:tmpl w:val="ECC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6E3542"/>
    <w:multiLevelType w:val="hybridMultilevel"/>
    <w:tmpl w:val="D02A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C4E5565"/>
    <w:multiLevelType w:val="hybridMultilevel"/>
    <w:tmpl w:val="8B6646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CFF7348"/>
    <w:multiLevelType w:val="multilevel"/>
    <w:tmpl w:val="E000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072E6"/>
    <w:multiLevelType w:val="hybridMultilevel"/>
    <w:tmpl w:val="72C8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7" w15:restartNumberingAfterBreak="0">
    <w:nsid w:val="344150FE"/>
    <w:multiLevelType w:val="hybridMultilevel"/>
    <w:tmpl w:val="B252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A6796"/>
    <w:multiLevelType w:val="multilevel"/>
    <w:tmpl w:val="5A8A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A0C52"/>
    <w:multiLevelType w:val="multilevel"/>
    <w:tmpl w:val="9A98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047A2"/>
    <w:multiLevelType w:val="multilevel"/>
    <w:tmpl w:val="D1624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43C07238"/>
    <w:multiLevelType w:val="multilevel"/>
    <w:tmpl w:val="45C0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82902"/>
    <w:multiLevelType w:val="multilevel"/>
    <w:tmpl w:val="08F61B20"/>
    <w:lvl w:ilvl="0">
      <w:start w:val="1"/>
      <w:numFmt w:val="decimal"/>
      <w:lvlText w:val="%1."/>
      <w:lvlJc w:val="left"/>
      <w:pPr>
        <w:ind w:left="0" w:firstLine="0"/>
      </w:pPr>
      <w:rPr>
        <w:rFonts w:ascii="Times New Roman" w:hAnsi="Times New Roman" w:cs="Times New Roman" w:hint="default"/>
        <w:b w:val="0"/>
        <w:bCs/>
        <w:i w:val="0"/>
        <w:sz w:val="22"/>
        <w:szCs w:val="22"/>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7D56EFB"/>
    <w:multiLevelType w:val="multilevel"/>
    <w:tmpl w:val="CE566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11AE1"/>
    <w:multiLevelType w:val="hybridMultilevel"/>
    <w:tmpl w:val="AA86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543B20BF"/>
    <w:multiLevelType w:val="multilevel"/>
    <w:tmpl w:val="F36A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217F1"/>
    <w:multiLevelType w:val="multilevel"/>
    <w:tmpl w:val="661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0297B"/>
    <w:multiLevelType w:val="multilevel"/>
    <w:tmpl w:val="0324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22FC4"/>
    <w:multiLevelType w:val="hybridMultilevel"/>
    <w:tmpl w:val="431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119CA"/>
    <w:multiLevelType w:val="multilevel"/>
    <w:tmpl w:val="1D90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9525EB"/>
    <w:multiLevelType w:val="multilevel"/>
    <w:tmpl w:val="BF2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8210927"/>
    <w:multiLevelType w:val="multilevel"/>
    <w:tmpl w:val="7F1A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C7541"/>
    <w:multiLevelType w:val="multilevel"/>
    <w:tmpl w:val="0E0E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BC12F0"/>
    <w:multiLevelType w:val="multilevel"/>
    <w:tmpl w:val="56C0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B96315"/>
    <w:multiLevelType w:val="multilevel"/>
    <w:tmpl w:val="D674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F33123"/>
    <w:multiLevelType w:val="multilevel"/>
    <w:tmpl w:val="A0323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21"/>
  </w:num>
  <w:num w:numId="2" w16cid:durableId="1325007768">
    <w:abstractNumId w:val="1"/>
  </w:num>
  <w:num w:numId="3" w16cid:durableId="1177386408">
    <w:abstractNumId w:val="0"/>
  </w:num>
  <w:num w:numId="4" w16cid:durableId="727001503">
    <w:abstractNumId w:val="26"/>
  </w:num>
  <w:num w:numId="5" w16cid:durableId="875312346">
    <w:abstractNumId w:val="8"/>
  </w:num>
  <w:num w:numId="6" w16cid:durableId="2066485262">
    <w:abstractNumId w:val="10"/>
  </w:num>
  <w:num w:numId="7" w16cid:durableId="658660109">
    <w:abstractNumId w:val="34"/>
  </w:num>
  <w:num w:numId="8" w16cid:durableId="1059325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6"/>
  </w:num>
  <w:num w:numId="11" w16cid:durableId="1622490191">
    <w:abstractNumId w:val="32"/>
  </w:num>
  <w:num w:numId="12" w16cid:durableId="1451320510">
    <w:abstractNumId w:val="4"/>
  </w:num>
  <w:num w:numId="13" w16cid:durableId="1969317617">
    <w:abstractNumId w:val="12"/>
  </w:num>
  <w:num w:numId="14" w16cid:durableId="529925904">
    <w:abstractNumId w:val="37"/>
  </w:num>
  <w:num w:numId="15" w16cid:durableId="737284742">
    <w:abstractNumId w:val="16"/>
  </w:num>
  <w:num w:numId="16" w16cid:durableId="1746609784">
    <w:abstractNumId w:val="24"/>
  </w:num>
  <w:num w:numId="17" w16cid:durableId="327754838">
    <w:abstractNumId w:val="39"/>
  </w:num>
  <w:num w:numId="18" w16cid:durableId="1377850848">
    <w:abstractNumId w:val="13"/>
  </w:num>
  <w:num w:numId="19" w16cid:durableId="110442942">
    <w:abstractNumId w:val="18"/>
  </w:num>
  <w:num w:numId="20" w16cid:durableId="2027949406">
    <w:abstractNumId w:val="40"/>
  </w:num>
  <w:num w:numId="21" w16cid:durableId="1604534535">
    <w:abstractNumId w:val="3"/>
  </w:num>
  <w:num w:numId="22" w16cid:durableId="2093236943">
    <w:abstractNumId w:val="29"/>
  </w:num>
  <w:num w:numId="23" w16cid:durableId="1209949488">
    <w:abstractNumId w:val="19"/>
  </w:num>
  <w:num w:numId="24" w16cid:durableId="1489590747">
    <w:abstractNumId w:val="20"/>
  </w:num>
  <w:num w:numId="25" w16cid:durableId="830222731">
    <w:abstractNumId w:val="33"/>
  </w:num>
  <w:num w:numId="26" w16cid:durableId="796333389">
    <w:abstractNumId w:val="38"/>
  </w:num>
  <w:num w:numId="27" w16cid:durableId="1195464240">
    <w:abstractNumId w:val="31"/>
  </w:num>
  <w:num w:numId="28" w16cid:durableId="986055529">
    <w:abstractNumId w:val="7"/>
  </w:num>
  <w:num w:numId="29" w16cid:durableId="246035154">
    <w:abstractNumId w:val="2"/>
  </w:num>
  <w:num w:numId="30" w16cid:durableId="220793201">
    <w:abstractNumId w:val="36"/>
  </w:num>
  <w:num w:numId="31" w16cid:durableId="561675454">
    <w:abstractNumId w:val="35"/>
  </w:num>
  <w:num w:numId="32" w16cid:durableId="1861316132">
    <w:abstractNumId w:val="28"/>
  </w:num>
  <w:num w:numId="33" w16cid:durableId="550965450">
    <w:abstractNumId w:val="5"/>
  </w:num>
  <w:num w:numId="34" w16cid:durableId="410737508">
    <w:abstractNumId w:val="27"/>
  </w:num>
  <w:num w:numId="35" w16cid:durableId="133496980">
    <w:abstractNumId w:val="30"/>
  </w:num>
  <w:num w:numId="36" w16cid:durableId="2051027996">
    <w:abstractNumId w:val="25"/>
  </w:num>
  <w:num w:numId="37" w16cid:durableId="1106927443">
    <w:abstractNumId w:val="17"/>
  </w:num>
  <w:num w:numId="38" w16cid:durableId="304359490">
    <w:abstractNumId w:val="14"/>
  </w:num>
  <w:num w:numId="39" w16cid:durableId="902912556">
    <w:abstractNumId w:val="9"/>
  </w:num>
  <w:num w:numId="40" w16cid:durableId="1971741326">
    <w:abstractNumId w:val="22"/>
  </w:num>
  <w:num w:numId="41" w16cid:durableId="1733191807">
    <w:abstractNumId w:val="11"/>
  </w:num>
  <w:num w:numId="42" w16cid:durableId="1730227142">
    <w:abstractNumId w:val="15"/>
  </w:num>
  <w:num w:numId="43" w16cid:durableId="154455543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84"/>
    <w:rsid w:val="00007779"/>
    <w:rsid w:val="00015CFE"/>
    <w:rsid w:val="00026A40"/>
    <w:rsid w:val="000379EA"/>
    <w:rsid w:val="00057AD3"/>
    <w:rsid w:val="00065186"/>
    <w:rsid w:val="00080584"/>
    <w:rsid w:val="000C1CF3"/>
    <w:rsid w:val="000D3ED6"/>
    <w:rsid w:val="000D5B71"/>
    <w:rsid w:val="000E5AF0"/>
    <w:rsid w:val="0012038E"/>
    <w:rsid w:val="0013356E"/>
    <w:rsid w:val="001368E6"/>
    <w:rsid w:val="00157998"/>
    <w:rsid w:val="00163245"/>
    <w:rsid w:val="00163954"/>
    <w:rsid w:val="00170D63"/>
    <w:rsid w:val="00177A87"/>
    <w:rsid w:val="00186415"/>
    <w:rsid w:val="00190831"/>
    <w:rsid w:val="001C263F"/>
    <w:rsid w:val="001D4568"/>
    <w:rsid w:val="001E43FE"/>
    <w:rsid w:val="001F039B"/>
    <w:rsid w:val="0020705D"/>
    <w:rsid w:val="0020778E"/>
    <w:rsid w:val="002202C4"/>
    <w:rsid w:val="0022787D"/>
    <w:rsid w:val="002367C0"/>
    <w:rsid w:val="00237830"/>
    <w:rsid w:val="0024704D"/>
    <w:rsid w:val="002543FB"/>
    <w:rsid w:val="00285BD2"/>
    <w:rsid w:val="0029220C"/>
    <w:rsid w:val="002A3291"/>
    <w:rsid w:val="002D36D5"/>
    <w:rsid w:val="002E0A30"/>
    <w:rsid w:val="002F0EC1"/>
    <w:rsid w:val="0030053C"/>
    <w:rsid w:val="0032326E"/>
    <w:rsid w:val="003B27A6"/>
    <w:rsid w:val="003B2FBB"/>
    <w:rsid w:val="00402B4E"/>
    <w:rsid w:val="00406579"/>
    <w:rsid w:val="00406FA9"/>
    <w:rsid w:val="0041190C"/>
    <w:rsid w:val="00411D30"/>
    <w:rsid w:val="00441605"/>
    <w:rsid w:val="0044171A"/>
    <w:rsid w:val="004B7586"/>
    <w:rsid w:val="004C6FE1"/>
    <w:rsid w:val="004D61AA"/>
    <w:rsid w:val="004F0608"/>
    <w:rsid w:val="004F257F"/>
    <w:rsid w:val="004F25A5"/>
    <w:rsid w:val="00502261"/>
    <w:rsid w:val="0050583C"/>
    <w:rsid w:val="00511F02"/>
    <w:rsid w:val="005179E2"/>
    <w:rsid w:val="005217A5"/>
    <w:rsid w:val="005378DF"/>
    <w:rsid w:val="00551EF8"/>
    <w:rsid w:val="00563AB9"/>
    <w:rsid w:val="005672F2"/>
    <w:rsid w:val="005A3BED"/>
    <w:rsid w:val="005E0440"/>
    <w:rsid w:val="005E1528"/>
    <w:rsid w:val="005E2D1B"/>
    <w:rsid w:val="005E4573"/>
    <w:rsid w:val="005F039F"/>
    <w:rsid w:val="00612488"/>
    <w:rsid w:val="00616BFB"/>
    <w:rsid w:val="006208BB"/>
    <w:rsid w:val="0064537F"/>
    <w:rsid w:val="00650364"/>
    <w:rsid w:val="00683A4D"/>
    <w:rsid w:val="006D3A42"/>
    <w:rsid w:val="006E0B22"/>
    <w:rsid w:val="006E74CC"/>
    <w:rsid w:val="007178A4"/>
    <w:rsid w:val="00724932"/>
    <w:rsid w:val="007365DE"/>
    <w:rsid w:val="007424CC"/>
    <w:rsid w:val="00760EB8"/>
    <w:rsid w:val="007879B9"/>
    <w:rsid w:val="0079327D"/>
    <w:rsid w:val="007951B4"/>
    <w:rsid w:val="007C244A"/>
    <w:rsid w:val="007C4FCA"/>
    <w:rsid w:val="007D66B0"/>
    <w:rsid w:val="007D6A27"/>
    <w:rsid w:val="007D7127"/>
    <w:rsid w:val="007D786A"/>
    <w:rsid w:val="007D7E8D"/>
    <w:rsid w:val="007E1C97"/>
    <w:rsid w:val="007E6B6A"/>
    <w:rsid w:val="00822626"/>
    <w:rsid w:val="00841E9B"/>
    <w:rsid w:val="008666D4"/>
    <w:rsid w:val="00895BF4"/>
    <w:rsid w:val="008B1529"/>
    <w:rsid w:val="008B1846"/>
    <w:rsid w:val="008C096F"/>
    <w:rsid w:val="009001A3"/>
    <w:rsid w:val="00925D44"/>
    <w:rsid w:val="00932C7B"/>
    <w:rsid w:val="00941EB5"/>
    <w:rsid w:val="00946715"/>
    <w:rsid w:val="009C28B6"/>
    <w:rsid w:val="009D2248"/>
    <w:rsid w:val="009D39FC"/>
    <w:rsid w:val="009E1887"/>
    <w:rsid w:val="009F03D5"/>
    <w:rsid w:val="009F629A"/>
    <w:rsid w:val="00A47469"/>
    <w:rsid w:val="00A5153D"/>
    <w:rsid w:val="00A5157D"/>
    <w:rsid w:val="00A70983"/>
    <w:rsid w:val="00A810C1"/>
    <w:rsid w:val="00A8303E"/>
    <w:rsid w:val="00A859E9"/>
    <w:rsid w:val="00AA6F46"/>
    <w:rsid w:val="00AB183D"/>
    <w:rsid w:val="00AB2086"/>
    <w:rsid w:val="00AB7302"/>
    <w:rsid w:val="00AD130B"/>
    <w:rsid w:val="00AD5E4C"/>
    <w:rsid w:val="00AE096B"/>
    <w:rsid w:val="00AF04B5"/>
    <w:rsid w:val="00B02C43"/>
    <w:rsid w:val="00B37668"/>
    <w:rsid w:val="00B40084"/>
    <w:rsid w:val="00B73B48"/>
    <w:rsid w:val="00B75412"/>
    <w:rsid w:val="00BA5F6A"/>
    <w:rsid w:val="00BB6760"/>
    <w:rsid w:val="00BC185A"/>
    <w:rsid w:val="00BC1D79"/>
    <w:rsid w:val="00BD2735"/>
    <w:rsid w:val="00BF7297"/>
    <w:rsid w:val="00C13C06"/>
    <w:rsid w:val="00C14E25"/>
    <w:rsid w:val="00C46FC0"/>
    <w:rsid w:val="00C517D5"/>
    <w:rsid w:val="00C67BCE"/>
    <w:rsid w:val="00C759AF"/>
    <w:rsid w:val="00C87247"/>
    <w:rsid w:val="00CC00CB"/>
    <w:rsid w:val="00CD6316"/>
    <w:rsid w:val="00CE0720"/>
    <w:rsid w:val="00CE2B0A"/>
    <w:rsid w:val="00CF1B5E"/>
    <w:rsid w:val="00D02BB9"/>
    <w:rsid w:val="00D117AF"/>
    <w:rsid w:val="00D17040"/>
    <w:rsid w:val="00D47172"/>
    <w:rsid w:val="00D6114C"/>
    <w:rsid w:val="00D74CBD"/>
    <w:rsid w:val="00D8541E"/>
    <w:rsid w:val="00DA4F62"/>
    <w:rsid w:val="00DC02F8"/>
    <w:rsid w:val="00DD7270"/>
    <w:rsid w:val="00DE7E91"/>
    <w:rsid w:val="00E53ADA"/>
    <w:rsid w:val="00E61DA2"/>
    <w:rsid w:val="00E74BF8"/>
    <w:rsid w:val="00E74DCF"/>
    <w:rsid w:val="00EA2DC3"/>
    <w:rsid w:val="00EC4C6F"/>
    <w:rsid w:val="00EC7C8E"/>
    <w:rsid w:val="00EE53AA"/>
    <w:rsid w:val="00F1414E"/>
    <w:rsid w:val="00F1466C"/>
    <w:rsid w:val="00F20C6F"/>
    <w:rsid w:val="00F219DE"/>
    <w:rsid w:val="00F23433"/>
    <w:rsid w:val="00F302B6"/>
    <w:rsid w:val="00F3391D"/>
    <w:rsid w:val="00F50E7C"/>
    <w:rsid w:val="00F9304F"/>
    <w:rsid w:val="00FC2B34"/>
    <w:rsid w:val="00FE435D"/>
    <w:rsid w:val="00FF6F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2A4DE15"/>
  <w15:chartTrackingRefBased/>
  <w15:docId w15:val="{0D8E90D5-5C4E-4055-9ED9-3FED9714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5E457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GV/htm/GV.2274.v3.htm" TargetMode="External"/><Relationship Id="rId50" Type="http://schemas.openxmlformats.org/officeDocument/2006/relationships/footer" Target="footer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809.htm" TargetMode="External"/><Relationship Id="rId53"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4.v2.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comptroller.texas.gov/purchasing/publications/divestment.php" TargetMode="External"/><Relationship Id="rId48" Type="http://schemas.openxmlformats.org/officeDocument/2006/relationships/hyperlink" Target="https://jpshealth.gob2g.com/"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statutes.capitol.texas.gov/Docs/GV/htm/GV.808.htm" TargetMode="External"/><Relationship Id="rId46" Type="http://schemas.openxmlformats.org/officeDocument/2006/relationships/hyperlink" Target="https://statutes.capitol.texas.gov/Docs/GV/htm/GV.2274.v3.htm"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JPS%20Contract%20Management\iContracts_UCM\Templates\RFP-RFQ%20Templates\JPS%20RFP%20Template%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34DAF6AD946C0A06B51C2F097DEF7"/>
        <w:category>
          <w:name w:val="General"/>
          <w:gallery w:val="placeholder"/>
        </w:category>
        <w:types>
          <w:type w:val="bbPlcHdr"/>
        </w:types>
        <w:behaviors>
          <w:behavior w:val="content"/>
        </w:behaviors>
        <w:guid w:val="{E064BE4C-560F-46FE-9FD0-641C4CD33C26}"/>
      </w:docPartPr>
      <w:docPartBody>
        <w:p w:rsidR="00B037DE" w:rsidRDefault="00B037DE">
          <w:pPr>
            <w:pStyle w:val="55D34DAF6AD946C0A06B51C2F097DEF7"/>
          </w:pPr>
          <w:r w:rsidRPr="006A4C05">
            <w:rPr>
              <w:rStyle w:val="PlaceholderText"/>
            </w:rPr>
            <w:t>Click or tap here to enter text.</w:t>
          </w:r>
        </w:p>
      </w:docPartBody>
    </w:docPart>
    <w:docPart>
      <w:docPartPr>
        <w:name w:val="9A6364BF78BF41089A92317F8CCF6492"/>
        <w:category>
          <w:name w:val="General"/>
          <w:gallery w:val="placeholder"/>
        </w:category>
        <w:types>
          <w:type w:val="bbPlcHdr"/>
        </w:types>
        <w:behaviors>
          <w:behavior w:val="content"/>
        </w:behaviors>
        <w:guid w:val="{D89BF7BB-B898-4F1B-91CB-A68F96EB2AED}"/>
      </w:docPartPr>
      <w:docPartBody>
        <w:p w:rsidR="00B037DE" w:rsidRDefault="00B037DE">
          <w:pPr>
            <w:pStyle w:val="9A6364BF78BF41089A92317F8CCF6492"/>
          </w:pPr>
          <w:r w:rsidRPr="006A4C05">
            <w:rPr>
              <w:rStyle w:val="PlaceholderText"/>
            </w:rPr>
            <w:t>Click or tap here to enter text.</w:t>
          </w:r>
        </w:p>
      </w:docPartBody>
    </w:docPart>
    <w:docPart>
      <w:docPartPr>
        <w:name w:val="084C7CA9225842D28CC770349940E338"/>
        <w:category>
          <w:name w:val="General"/>
          <w:gallery w:val="placeholder"/>
        </w:category>
        <w:types>
          <w:type w:val="bbPlcHdr"/>
        </w:types>
        <w:behaviors>
          <w:behavior w:val="content"/>
        </w:behaviors>
        <w:guid w:val="{CFB5FFD3-C1DD-4F0B-A7A7-90CD8E35C1AC}"/>
      </w:docPartPr>
      <w:docPartBody>
        <w:p w:rsidR="00B037DE" w:rsidRDefault="00B037DE">
          <w:pPr>
            <w:pStyle w:val="084C7CA9225842D28CC770349940E338"/>
          </w:pPr>
          <w:r w:rsidRPr="006A4C05">
            <w:rPr>
              <w:rStyle w:val="PlaceholderText"/>
            </w:rPr>
            <w:t>Click or tap here to enter text.</w:t>
          </w:r>
        </w:p>
      </w:docPartBody>
    </w:docPart>
    <w:docPart>
      <w:docPartPr>
        <w:name w:val="3CB40EB3E15848BDAF044343DCEFBBE6"/>
        <w:category>
          <w:name w:val="General"/>
          <w:gallery w:val="placeholder"/>
        </w:category>
        <w:types>
          <w:type w:val="bbPlcHdr"/>
        </w:types>
        <w:behaviors>
          <w:behavior w:val="content"/>
        </w:behaviors>
        <w:guid w:val="{54085135-D214-43A6-8F4C-B025171D541A}"/>
      </w:docPartPr>
      <w:docPartBody>
        <w:p w:rsidR="00B037DE" w:rsidRDefault="00B037DE">
          <w:pPr>
            <w:pStyle w:val="3CB40EB3E15848BDAF044343DCEFBBE6"/>
          </w:pPr>
          <w:r w:rsidRPr="006A4C05">
            <w:rPr>
              <w:rStyle w:val="PlaceholderText"/>
            </w:rPr>
            <w:t>Click or tap here to enter text.</w:t>
          </w:r>
        </w:p>
      </w:docPartBody>
    </w:docPart>
    <w:docPart>
      <w:docPartPr>
        <w:name w:val="BF45BE48708E4957BB1274438EB4F59E"/>
        <w:category>
          <w:name w:val="General"/>
          <w:gallery w:val="placeholder"/>
        </w:category>
        <w:types>
          <w:type w:val="bbPlcHdr"/>
        </w:types>
        <w:behaviors>
          <w:behavior w:val="content"/>
        </w:behaviors>
        <w:guid w:val="{76736C1C-23C9-4D5A-8F01-EF6D07DED783}"/>
      </w:docPartPr>
      <w:docPartBody>
        <w:p w:rsidR="00B037DE" w:rsidRDefault="00B037DE">
          <w:pPr>
            <w:pStyle w:val="BF45BE48708E4957BB1274438EB4F59E"/>
          </w:pPr>
          <w:r w:rsidRPr="006A4C05">
            <w:rPr>
              <w:rStyle w:val="PlaceholderText"/>
            </w:rPr>
            <w:t>Click or tap here to enter text.</w:t>
          </w:r>
        </w:p>
      </w:docPartBody>
    </w:docPart>
    <w:docPart>
      <w:docPartPr>
        <w:name w:val="14A1CB4A50D2452FB393854BD1940361"/>
        <w:category>
          <w:name w:val="General"/>
          <w:gallery w:val="placeholder"/>
        </w:category>
        <w:types>
          <w:type w:val="bbPlcHdr"/>
        </w:types>
        <w:behaviors>
          <w:behavior w:val="content"/>
        </w:behaviors>
        <w:guid w:val="{35C5AD7C-3338-4A9D-B716-69E5F7D01B4D}"/>
      </w:docPartPr>
      <w:docPartBody>
        <w:p w:rsidR="00B037DE" w:rsidRDefault="00B037DE">
          <w:pPr>
            <w:pStyle w:val="14A1CB4A50D2452FB393854BD1940361"/>
          </w:pPr>
          <w:r w:rsidRPr="006A4C05">
            <w:rPr>
              <w:rStyle w:val="PlaceholderText"/>
            </w:rPr>
            <w:t>Click or tap here to enter text.</w:t>
          </w:r>
        </w:p>
      </w:docPartBody>
    </w:docPart>
    <w:docPart>
      <w:docPartPr>
        <w:name w:val="35949670F226457E9F06680524768717"/>
        <w:category>
          <w:name w:val="General"/>
          <w:gallery w:val="placeholder"/>
        </w:category>
        <w:types>
          <w:type w:val="bbPlcHdr"/>
        </w:types>
        <w:behaviors>
          <w:behavior w:val="content"/>
        </w:behaviors>
        <w:guid w:val="{1480CE88-2790-49FE-989E-51C6BE68436F}"/>
      </w:docPartPr>
      <w:docPartBody>
        <w:p w:rsidR="00B037DE" w:rsidRDefault="00B037DE">
          <w:pPr>
            <w:pStyle w:val="35949670F226457E9F06680524768717"/>
          </w:pPr>
          <w:r w:rsidRPr="006A4C05">
            <w:rPr>
              <w:rStyle w:val="PlaceholderText"/>
            </w:rPr>
            <w:t>Click or tap to enter a date.</w:t>
          </w:r>
        </w:p>
      </w:docPartBody>
    </w:docPart>
    <w:docPart>
      <w:docPartPr>
        <w:name w:val="7099312E7C16426EAE769F694F6BFAB1"/>
        <w:category>
          <w:name w:val="General"/>
          <w:gallery w:val="placeholder"/>
        </w:category>
        <w:types>
          <w:type w:val="bbPlcHdr"/>
        </w:types>
        <w:behaviors>
          <w:behavior w:val="content"/>
        </w:behaviors>
        <w:guid w:val="{E1A1ED96-6657-4DCC-8FDC-C24F8382C6C7}"/>
      </w:docPartPr>
      <w:docPartBody>
        <w:p w:rsidR="00B037DE" w:rsidRDefault="00B037DE">
          <w:pPr>
            <w:pStyle w:val="7099312E7C16426EAE769F694F6BFAB1"/>
          </w:pPr>
          <w:r w:rsidRPr="006A4C05">
            <w:rPr>
              <w:rStyle w:val="PlaceholderText"/>
            </w:rPr>
            <w:t>Click or tap here to enter text.</w:t>
          </w:r>
        </w:p>
      </w:docPartBody>
    </w:docPart>
    <w:docPart>
      <w:docPartPr>
        <w:name w:val="17916078451B48E08996E9E671EE0F89"/>
        <w:category>
          <w:name w:val="General"/>
          <w:gallery w:val="placeholder"/>
        </w:category>
        <w:types>
          <w:type w:val="bbPlcHdr"/>
        </w:types>
        <w:behaviors>
          <w:behavior w:val="content"/>
        </w:behaviors>
        <w:guid w:val="{1413E879-826D-491B-84A8-AE3FB0ABE35C}"/>
      </w:docPartPr>
      <w:docPartBody>
        <w:p w:rsidR="00B037DE" w:rsidRDefault="00B037DE">
          <w:pPr>
            <w:pStyle w:val="17916078451B48E08996E9E671EE0F89"/>
          </w:pPr>
          <w:r w:rsidRPr="00470E04">
            <w:rPr>
              <w:rStyle w:val="PlaceholderText"/>
            </w:rPr>
            <w:t>Click or tap here to enter text.</w:t>
          </w:r>
        </w:p>
      </w:docPartBody>
    </w:docPart>
    <w:docPart>
      <w:docPartPr>
        <w:name w:val="352D4169BA0D44DDBA520E9DCA13F559"/>
        <w:category>
          <w:name w:val="General"/>
          <w:gallery w:val="placeholder"/>
        </w:category>
        <w:types>
          <w:type w:val="bbPlcHdr"/>
        </w:types>
        <w:behaviors>
          <w:behavior w:val="content"/>
        </w:behaviors>
        <w:guid w:val="{21C65522-73F1-44E6-92E1-07C6611B6F61}"/>
      </w:docPartPr>
      <w:docPartBody>
        <w:p w:rsidR="00B037DE" w:rsidRDefault="00B037DE">
          <w:pPr>
            <w:pStyle w:val="352D4169BA0D44DDBA520E9DCA13F559"/>
          </w:pPr>
          <w:r w:rsidRPr="00470E04">
            <w:rPr>
              <w:rStyle w:val="PlaceholderText"/>
            </w:rPr>
            <w:t>Click or tap here to enter text.</w:t>
          </w:r>
        </w:p>
      </w:docPartBody>
    </w:docPart>
    <w:docPart>
      <w:docPartPr>
        <w:name w:val="F31ADEB5ADCC4A769BB2B25E22FD7B5F"/>
        <w:category>
          <w:name w:val="General"/>
          <w:gallery w:val="placeholder"/>
        </w:category>
        <w:types>
          <w:type w:val="bbPlcHdr"/>
        </w:types>
        <w:behaviors>
          <w:behavior w:val="content"/>
        </w:behaviors>
        <w:guid w:val="{7ECD4B8B-F1ED-4E56-8E47-9485C1F995FA}"/>
      </w:docPartPr>
      <w:docPartBody>
        <w:p w:rsidR="00B037DE" w:rsidRDefault="00B037DE">
          <w:pPr>
            <w:pStyle w:val="F31ADEB5ADCC4A769BB2B25E22FD7B5F"/>
          </w:pPr>
          <w:r w:rsidRPr="00470E04">
            <w:rPr>
              <w:rStyle w:val="PlaceholderText"/>
            </w:rPr>
            <w:t>Click or tap here to enter text.</w:t>
          </w:r>
        </w:p>
      </w:docPartBody>
    </w:docPart>
    <w:docPart>
      <w:docPartPr>
        <w:name w:val="6454F00CBA30499D91D54ADDD4E40F0A"/>
        <w:category>
          <w:name w:val="General"/>
          <w:gallery w:val="placeholder"/>
        </w:category>
        <w:types>
          <w:type w:val="bbPlcHdr"/>
        </w:types>
        <w:behaviors>
          <w:behavior w:val="content"/>
        </w:behaviors>
        <w:guid w:val="{280CC890-0AA3-4381-A23E-0ED55443C35A}"/>
      </w:docPartPr>
      <w:docPartBody>
        <w:p w:rsidR="00B037DE" w:rsidRDefault="00B037DE">
          <w:pPr>
            <w:pStyle w:val="6454F00CBA30499D91D54ADDD4E40F0A"/>
          </w:pPr>
          <w:r w:rsidRPr="00470E04">
            <w:rPr>
              <w:rStyle w:val="PlaceholderText"/>
            </w:rPr>
            <w:t>Click or tap here to enter text.</w:t>
          </w:r>
        </w:p>
      </w:docPartBody>
    </w:docPart>
    <w:docPart>
      <w:docPartPr>
        <w:name w:val="5058C54CD37C4CAE95C1430BED3AA309"/>
        <w:category>
          <w:name w:val="General"/>
          <w:gallery w:val="placeholder"/>
        </w:category>
        <w:types>
          <w:type w:val="bbPlcHdr"/>
        </w:types>
        <w:behaviors>
          <w:behavior w:val="content"/>
        </w:behaviors>
        <w:guid w:val="{63ABC906-2E12-4A46-96EA-A1C42BF75B86}"/>
      </w:docPartPr>
      <w:docPartBody>
        <w:p w:rsidR="00B037DE" w:rsidRDefault="00B037DE">
          <w:pPr>
            <w:pStyle w:val="5058C54CD37C4CAE95C1430BED3AA309"/>
          </w:pPr>
          <w:r w:rsidRPr="00470E04">
            <w:rPr>
              <w:rStyle w:val="PlaceholderText"/>
            </w:rPr>
            <w:t>Click or tap here to enter text.</w:t>
          </w:r>
        </w:p>
      </w:docPartBody>
    </w:docPart>
    <w:docPart>
      <w:docPartPr>
        <w:name w:val="4ADD3A508CB94FCCB4B1F17D0E731E04"/>
        <w:category>
          <w:name w:val="General"/>
          <w:gallery w:val="placeholder"/>
        </w:category>
        <w:types>
          <w:type w:val="bbPlcHdr"/>
        </w:types>
        <w:behaviors>
          <w:behavior w:val="content"/>
        </w:behaviors>
        <w:guid w:val="{1CDA67BE-517A-4092-A43D-D1994479944E}"/>
      </w:docPartPr>
      <w:docPartBody>
        <w:p w:rsidR="00B037DE" w:rsidRDefault="00B037DE">
          <w:pPr>
            <w:pStyle w:val="4ADD3A508CB94FCCB4B1F17D0E731E04"/>
          </w:pPr>
          <w:r w:rsidRPr="00470E04">
            <w:rPr>
              <w:rStyle w:val="PlaceholderText"/>
            </w:rPr>
            <w:t>Click or tap here to enter text.</w:t>
          </w:r>
        </w:p>
      </w:docPartBody>
    </w:docPart>
    <w:docPart>
      <w:docPartPr>
        <w:name w:val="DC03ADB28C6D48489C1E82AC1B070300"/>
        <w:category>
          <w:name w:val="General"/>
          <w:gallery w:val="placeholder"/>
        </w:category>
        <w:types>
          <w:type w:val="bbPlcHdr"/>
        </w:types>
        <w:behaviors>
          <w:behavior w:val="content"/>
        </w:behaviors>
        <w:guid w:val="{C5BE0689-DE87-4E4C-BF4A-375BA71DEFC8}"/>
      </w:docPartPr>
      <w:docPartBody>
        <w:p w:rsidR="00B037DE" w:rsidRDefault="00B037DE">
          <w:pPr>
            <w:pStyle w:val="DC03ADB28C6D48489C1E82AC1B070300"/>
          </w:pPr>
          <w:r w:rsidRPr="00470E04">
            <w:rPr>
              <w:rStyle w:val="PlaceholderText"/>
            </w:rPr>
            <w:t>Click or tap here to enter text.</w:t>
          </w:r>
        </w:p>
      </w:docPartBody>
    </w:docPart>
    <w:docPart>
      <w:docPartPr>
        <w:name w:val="0E47715DC4EC4B8EB9F6C598EB485438"/>
        <w:category>
          <w:name w:val="General"/>
          <w:gallery w:val="placeholder"/>
        </w:category>
        <w:types>
          <w:type w:val="bbPlcHdr"/>
        </w:types>
        <w:behaviors>
          <w:behavior w:val="content"/>
        </w:behaviors>
        <w:guid w:val="{167FD060-0AB9-4CCF-A920-2DFB5B909FC5}"/>
      </w:docPartPr>
      <w:docPartBody>
        <w:p w:rsidR="00B037DE" w:rsidRDefault="00B037DE">
          <w:pPr>
            <w:pStyle w:val="0E47715DC4EC4B8EB9F6C598EB485438"/>
          </w:pPr>
          <w:r w:rsidRPr="00470E04">
            <w:rPr>
              <w:rStyle w:val="PlaceholderText"/>
            </w:rPr>
            <w:t>Click or tap here to enter text.</w:t>
          </w:r>
        </w:p>
      </w:docPartBody>
    </w:docPart>
    <w:docPart>
      <w:docPartPr>
        <w:name w:val="1AE24D72ABED44D283D6E4B06DA67CAA"/>
        <w:category>
          <w:name w:val="General"/>
          <w:gallery w:val="placeholder"/>
        </w:category>
        <w:types>
          <w:type w:val="bbPlcHdr"/>
        </w:types>
        <w:behaviors>
          <w:behavior w:val="content"/>
        </w:behaviors>
        <w:guid w:val="{C808835D-D871-4684-A8AC-892E8C80CC4E}"/>
      </w:docPartPr>
      <w:docPartBody>
        <w:p w:rsidR="00B037DE" w:rsidRDefault="00B037DE">
          <w:pPr>
            <w:pStyle w:val="1AE24D72ABED44D283D6E4B06DA67CAA"/>
          </w:pPr>
          <w:r w:rsidRPr="00470E04">
            <w:rPr>
              <w:rStyle w:val="PlaceholderText"/>
            </w:rPr>
            <w:t>Click or tap here to enter text.</w:t>
          </w:r>
        </w:p>
      </w:docPartBody>
    </w:docPart>
    <w:docPart>
      <w:docPartPr>
        <w:name w:val="6084BB975BDC40AABBC2B847DB7C2651"/>
        <w:category>
          <w:name w:val="General"/>
          <w:gallery w:val="placeholder"/>
        </w:category>
        <w:types>
          <w:type w:val="bbPlcHdr"/>
        </w:types>
        <w:behaviors>
          <w:behavior w:val="content"/>
        </w:behaviors>
        <w:guid w:val="{02FE1F97-5F87-4D29-80AD-9F782F3470A6}"/>
      </w:docPartPr>
      <w:docPartBody>
        <w:p w:rsidR="00B037DE" w:rsidRDefault="00B037DE">
          <w:pPr>
            <w:pStyle w:val="6084BB975BDC40AABBC2B847DB7C2651"/>
          </w:pPr>
          <w:r w:rsidRPr="00470E04">
            <w:rPr>
              <w:rStyle w:val="PlaceholderText"/>
            </w:rPr>
            <w:t>Click or tap here to enter text.</w:t>
          </w:r>
        </w:p>
      </w:docPartBody>
    </w:docPart>
    <w:docPart>
      <w:docPartPr>
        <w:name w:val="7C425971ABF64DE38ECE2A957F8EA6B7"/>
        <w:category>
          <w:name w:val="General"/>
          <w:gallery w:val="placeholder"/>
        </w:category>
        <w:types>
          <w:type w:val="bbPlcHdr"/>
        </w:types>
        <w:behaviors>
          <w:behavior w:val="content"/>
        </w:behaviors>
        <w:guid w:val="{2A51032C-7A94-4340-ADC5-8AC23F301F56}"/>
      </w:docPartPr>
      <w:docPartBody>
        <w:p w:rsidR="00B037DE" w:rsidRDefault="00B037DE">
          <w:pPr>
            <w:pStyle w:val="7C425971ABF64DE38ECE2A957F8EA6B7"/>
          </w:pPr>
          <w:r w:rsidRPr="00470E04">
            <w:rPr>
              <w:rStyle w:val="PlaceholderText"/>
            </w:rPr>
            <w:t>Click or tap here to enter text.</w:t>
          </w:r>
        </w:p>
      </w:docPartBody>
    </w:docPart>
    <w:docPart>
      <w:docPartPr>
        <w:name w:val="1829269ABDB64AC7BFC93E41990BD62A"/>
        <w:category>
          <w:name w:val="General"/>
          <w:gallery w:val="placeholder"/>
        </w:category>
        <w:types>
          <w:type w:val="bbPlcHdr"/>
        </w:types>
        <w:behaviors>
          <w:behavior w:val="content"/>
        </w:behaviors>
        <w:guid w:val="{2D8769E3-3044-44CF-B054-1D0F4A8D3E7B}"/>
      </w:docPartPr>
      <w:docPartBody>
        <w:p w:rsidR="00B037DE" w:rsidRDefault="00B037DE">
          <w:pPr>
            <w:pStyle w:val="1829269ABDB64AC7BFC93E41990BD62A"/>
          </w:pPr>
          <w:r w:rsidRPr="00470E04">
            <w:rPr>
              <w:rStyle w:val="PlaceholderText"/>
            </w:rPr>
            <w:t>Click or tap here to enter text.</w:t>
          </w:r>
        </w:p>
      </w:docPartBody>
    </w:docPart>
    <w:docPart>
      <w:docPartPr>
        <w:name w:val="D4EFE9989D3C4E7CA875A1E07574A734"/>
        <w:category>
          <w:name w:val="General"/>
          <w:gallery w:val="placeholder"/>
        </w:category>
        <w:types>
          <w:type w:val="bbPlcHdr"/>
        </w:types>
        <w:behaviors>
          <w:behavior w:val="content"/>
        </w:behaviors>
        <w:guid w:val="{D06201B2-E2C6-45B2-89D0-7A3C7C5F4340}"/>
      </w:docPartPr>
      <w:docPartBody>
        <w:p w:rsidR="00B037DE" w:rsidRDefault="00B037DE">
          <w:pPr>
            <w:pStyle w:val="D4EFE9989D3C4E7CA875A1E07574A734"/>
          </w:pPr>
          <w:r w:rsidRPr="00470E04">
            <w:rPr>
              <w:rStyle w:val="PlaceholderText"/>
            </w:rPr>
            <w:t>Click or tap here to enter text.</w:t>
          </w:r>
        </w:p>
      </w:docPartBody>
    </w:docPart>
    <w:docPart>
      <w:docPartPr>
        <w:name w:val="D8A95B52143D4B9F910DE3ADF3BB2098"/>
        <w:category>
          <w:name w:val="General"/>
          <w:gallery w:val="placeholder"/>
        </w:category>
        <w:types>
          <w:type w:val="bbPlcHdr"/>
        </w:types>
        <w:behaviors>
          <w:behavior w:val="content"/>
        </w:behaviors>
        <w:guid w:val="{9526B2E9-4F7D-4321-B850-9F553225E1D6}"/>
      </w:docPartPr>
      <w:docPartBody>
        <w:p w:rsidR="00B037DE" w:rsidRDefault="00B037DE">
          <w:pPr>
            <w:pStyle w:val="D8A95B52143D4B9F910DE3ADF3BB2098"/>
          </w:pPr>
          <w:r w:rsidRPr="00470E04">
            <w:rPr>
              <w:rStyle w:val="PlaceholderText"/>
            </w:rPr>
            <w:t>Click or tap here to enter text.</w:t>
          </w:r>
        </w:p>
      </w:docPartBody>
    </w:docPart>
    <w:docPart>
      <w:docPartPr>
        <w:name w:val="2A40BDAB2F5F45CDBE0C34AFBAA0A5F1"/>
        <w:category>
          <w:name w:val="General"/>
          <w:gallery w:val="placeholder"/>
        </w:category>
        <w:types>
          <w:type w:val="bbPlcHdr"/>
        </w:types>
        <w:behaviors>
          <w:behavior w:val="content"/>
        </w:behaviors>
        <w:guid w:val="{CE5EB1EE-9036-4C0E-AECC-FD29E4C2AB53}"/>
      </w:docPartPr>
      <w:docPartBody>
        <w:p w:rsidR="00B037DE" w:rsidRDefault="00B037DE">
          <w:pPr>
            <w:pStyle w:val="2A40BDAB2F5F45CDBE0C34AFBAA0A5F1"/>
          </w:pPr>
          <w:r w:rsidRPr="00470E04">
            <w:rPr>
              <w:rStyle w:val="PlaceholderText"/>
            </w:rPr>
            <w:t>Click or tap here to enter text.</w:t>
          </w:r>
        </w:p>
      </w:docPartBody>
    </w:docPart>
    <w:docPart>
      <w:docPartPr>
        <w:name w:val="4AE0DC86AFCA40B6BC930C8CF7DDD508"/>
        <w:category>
          <w:name w:val="General"/>
          <w:gallery w:val="placeholder"/>
        </w:category>
        <w:types>
          <w:type w:val="bbPlcHdr"/>
        </w:types>
        <w:behaviors>
          <w:behavior w:val="content"/>
        </w:behaviors>
        <w:guid w:val="{C07E588C-F191-45F9-B135-AB58E118218F}"/>
      </w:docPartPr>
      <w:docPartBody>
        <w:p w:rsidR="00B037DE" w:rsidRDefault="00B037DE">
          <w:pPr>
            <w:pStyle w:val="4AE0DC86AFCA40B6BC930C8CF7DDD508"/>
          </w:pPr>
          <w:r w:rsidRPr="00470E04">
            <w:rPr>
              <w:rStyle w:val="PlaceholderText"/>
            </w:rPr>
            <w:t>Click or tap here to enter text.</w:t>
          </w:r>
        </w:p>
      </w:docPartBody>
    </w:docPart>
    <w:docPart>
      <w:docPartPr>
        <w:name w:val="A8DBA064F91A444182897B2F2F4E3DA1"/>
        <w:category>
          <w:name w:val="General"/>
          <w:gallery w:val="placeholder"/>
        </w:category>
        <w:types>
          <w:type w:val="bbPlcHdr"/>
        </w:types>
        <w:behaviors>
          <w:behavior w:val="content"/>
        </w:behaviors>
        <w:guid w:val="{9DD050C6-CD75-41AB-8B11-BBCE3C6E97C5}"/>
      </w:docPartPr>
      <w:docPartBody>
        <w:p w:rsidR="00B037DE" w:rsidRDefault="00B037DE">
          <w:pPr>
            <w:pStyle w:val="A8DBA064F91A444182897B2F2F4E3DA1"/>
          </w:pPr>
          <w:r w:rsidRPr="00470E04">
            <w:rPr>
              <w:rStyle w:val="PlaceholderText"/>
            </w:rPr>
            <w:t>Click or tap here to enter text.</w:t>
          </w:r>
        </w:p>
      </w:docPartBody>
    </w:docPart>
    <w:docPart>
      <w:docPartPr>
        <w:name w:val="0054129C9C384014BF19C27C8536FD62"/>
        <w:category>
          <w:name w:val="General"/>
          <w:gallery w:val="placeholder"/>
        </w:category>
        <w:types>
          <w:type w:val="bbPlcHdr"/>
        </w:types>
        <w:behaviors>
          <w:behavior w:val="content"/>
        </w:behaviors>
        <w:guid w:val="{D71695AC-8443-4EAD-B232-D3079BFAF192}"/>
      </w:docPartPr>
      <w:docPartBody>
        <w:p w:rsidR="00B037DE" w:rsidRDefault="00B037DE">
          <w:pPr>
            <w:pStyle w:val="0054129C9C384014BF19C27C8536FD62"/>
          </w:pPr>
          <w:r w:rsidRPr="00470E04">
            <w:rPr>
              <w:rStyle w:val="PlaceholderText"/>
            </w:rPr>
            <w:t>Click or tap here to enter text.</w:t>
          </w:r>
        </w:p>
      </w:docPartBody>
    </w:docPart>
    <w:docPart>
      <w:docPartPr>
        <w:name w:val="222CDB36E65846538240ADA98F08FAA1"/>
        <w:category>
          <w:name w:val="General"/>
          <w:gallery w:val="placeholder"/>
        </w:category>
        <w:types>
          <w:type w:val="bbPlcHdr"/>
        </w:types>
        <w:behaviors>
          <w:behavior w:val="content"/>
        </w:behaviors>
        <w:guid w:val="{0CB209CD-7E21-4096-8A47-09962E3B2D75}"/>
      </w:docPartPr>
      <w:docPartBody>
        <w:p w:rsidR="00B037DE" w:rsidRDefault="00B037DE">
          <w:pPr>
            <w:pStyle w:val="222CDB36E65846538240ADA98F08FAA1"/>
          </w:pPr>
          <w:r w:rsidRPr="00470E04">
            <w:rPr>
              <w:rStyle w:val="PlaceholderText"/>
            </w:rPr>
            <w:t>Click or tap here to enter text.</w:t>
          </w:r>
        </w:p>
      </w:docPartBody>
    </w:docPart>
    <w:docPart>
      <w:docPartPr>
        <w:name w:val="62B9345169904BE39C540A794C024644"/>
        <w:category>
          <w:name w:val="General"/>
          <w:gallery w:val="placeholder"/>
        </w:category>
        <w:types>
          <w:type w:val="bbPlcHdr"/>
        </w:types>
        <w:behaviors>
          <w:behavior w:val="content"/>
        </w:behaviors>
        <w:guid w:val="{9E5F43E4-38F0-43CF-A48D-89DA34AED03A}"/>
      </w:docPartPr>
      <w:docPartBody>
        <w:p w:rsidR="00B037DE" w:rsidRDefault="00B037DE">
          <w:pPr>
            <w:pStyle w:val="62B9345169904BE39C540A794C024644"/>
          </w:pPr>
          <w:r w:rsidRPr="00470E04">
            <w:rPr>
              <w:rStyle w:val="PlaceholderText"/>
            </w:rPr>
            <w:t>Click or tap here to enter text.</w:t>
          </w:r>
        </w:p>
      </w:docPartBody>
    </w:docPart>
    <w:docPart>
      <w:docPartPr>
        <w:name w:val="474ABE67D9CC4688A0CB4F90CB295CEE"/>
        <w:category>
          <w:name w:val="General"/>
          <w:gallery w:val="placeholder"/>
        </w:category>
        <w:types>
          <w:type w:val="bbPlcHdr"/>
        </w:types>
        <w:behaviors>
          <w:behavior w:val="content"/>
        </w:behaviors>
        <w:guid w:val="{A4B9475C-6C41-41E1-928F-D1BE6A850CD9}"/>
      </w:docPartPr>
      <w:docPartBody>
        <w:p w:rsidR="00B037DE" w:rsidRDefault="00B037DE">
          <w:pPr>
            <w:pStyle w:val="474ABE67D9CC4688A0CB4F90CB295CEE"/>
          </w:pPr>
          <w:r w:rsidRPr="00470E04">
            <w:rPr>
              <w:rStyle w:val="PlaceholderText"/>
            </w:rPr>
            <w:t>Click or tap here to enter text.</w:t>
          </w:r>
        </w:p>
      </w:docPartBody>
    </w:docPart>
    <w:docPart>
      <w:docPartPr>
        <w:name w:val="7E5E9E7DF5F043CF91F7FFEF881AC2CE"/>
        <w:category>
          <w:name w:val="General"/>
          <w:gallery w:val="placeholder"/>
        </w:category>
        <w:types>
          <w:type w:val="bbPlcHdr"/>
        </w:types>
        <w:behaviors>
          <w:behavior w:val="content"/>
        </w:behaviors>
        <w:guid w:val="{F8251223-5372-4F47-83BD-D17D70A96EC6}"/>
      </w:docPartPr>
      <w:docPartBody>
        <w:p w:rsidR="00B037DE" w:rsidRDefault="00B037DE">
          <w:pPr>
            <w:pStyle w:val="7E5E9E7DF5F043CF91F7FFEF881AC2CE"/>
          </w:pPr>
          <w:r w:rsidRPr="00470E04">
            <w:rPr>
              <w:rStyle w:val="PlaceholderText"/>
            </w:rPr>
            <w:t>Click or tap here to enter text.</w:t>
          </w:r>
        </w:p>
      </w:docPartBody>
    </w:docPart>
    <w:docPart>
      <w:docPartPr>
        <w:name w:val="576815EF2E75419391CF308539AB2AB7"/>
        <w:category>
          <w:name w:val="General"/>
          <w:gallery w:val="placeholder"/>
        </w:category>
        <w:types>
          <w:type w:val="bbPlcHdr"/>
        </w:types>
        <w:behaviors>
          <w:behavior w:val="content"/>
        </w:behaviors>
        <w:guid w:val="{9102B10E-919C-477F-ABD4-6A4ABC580946}"/>
      </w:docPartPr>
      <w:docPartBody>
        <w:p w:rsidR="00B037DE" w:rsidRDefault="00B037DE">
          <w:pPr>
            <w:pStyle w:val="576815EF2E75419391CF308539AB2AB7"/>
          </w:pPr>
          <w:r w:rsidRPr="00470E04">
            <w:rPr>
              <w:rStyle w:val="PlaceholderText"/>
            </w:rPr>
            <w:t>Click or tap here to enter text.</w:t>
          </w:r>
        </w:p>
      </w:docPartBody>
    </w:docPart>
    <w:docPart>
      <w:docPartPr>
        <w:name w:val="14ADE1D70EFB43F8B212008211CF0051"/>
        <w:category>
          <w:name w:val="General"/>
          <w:gallery w:val="placeholder"/>
        </w:category>
        <w:types>
          <w:type w:val="bbPlcHdr"/>
        </w:types>
        <w:behaviors>
          <w:behavior w:val="content"/>
        </w:behaviors>
        <w:guid w:val="{955C68AE-82A1-408A-AB38-6592CB537334}"/>
      </w:docPartPr>
      <w:docPartBody>
        <w:p w:rsidR="00B037DE" w:rsidRDefault="00B037DE">
          <w:pPr>
            <w:pStyle w:val="14ADE1D70EFB43F8B212008211CF0051"/>
          </w:pPr>
          <w:r w:rsidRPr="00470E04">
            <w:rPr>
              <w:rStyle w:val="PlaceholderText"/>
            </w:rPr>
            <w:t>Click or tap here to enter text.</w:t>
          </w:r>
        </w:p>
      </w:docPartBody>
    </w:docPart>
    <w:docPart>
      <w:docPartPr>
        <w:name w:val="B9430A3D1B34496C9F7E8263281AD2F5"/>
        <w:category>
          <w:name w:val="General"/>
          <w:gallery w:val="placeholder"/>
        </w:category>
        <w:types>
          <w:type w:val="bbPlcHdr"/>
        </w:types>
        <w:behaviors>
          <w:behavior w:val="content"/>
        </w:behaviors>
        <w:guid w:val="{DE7CCE75-B2BF-437A-A0FF-9925B14FEE13}"/>
      </w:docPartPr>
      <w:docPartBody>
        <w:p w:rsidR="00B037DE" w:rsidRDefault="00B037DE">
          <w:pPr>
            <w:pStyle w:val="B9430A3D1B34496C9F7E8263281AD2F5"/>
          </w:pPr>
          <w:r w:rsidRPr="00470E04">
            <w:rPr>
              <w:rStyle w:val="PlaceholderText"/>
            </w:rPr>
            <w:t>Click or tap here to enter text.</w:t>
          </w:r>
        </w:p>
      </w:docPartBody>
    </w:docPart>
    <w:docPart>
      <w:docPartPr>
        <w:name w:val="41139FCA9978456C9058817741EE07FD"/>
        <w:category>
          <w:name w:val="General"/>
          <w:gallery w:val="placeholder"/>
        </w:category>
        <w:types>
          <w:type w:val="bbPlcHdr"/>
        </w:types>
        <w:behaviors>
          <w:behavior w:val="content"/>
        </w:behaviors>
        <w:guid w:val="{10D58BF9-6180-4B9F-856E-B9430D75F918}"/>
      </w:docPartPr>
      <w:docPartBody>
        <w:p w:rsidR="00B037DE" w:rsidRDefault="00B037DE">
          <w:pPr>
            <w:pStyle w:val="41139FCA9978456C9058817741EE07FD"/>
          </w:pPr>
          <w:r w:rsidRPr="00470E04">
            <w:rPr>
              <w:rStyle w:val="PlaceholderText"/>
            </w:rPr>
            <w:t>Click or tap here to enter text.</w:t>
          </w:r>
        </w:p>
      </w:docPartBody>
    </w:docPart>
    <w:docPart>
      <w:docPartPr>
        <w:name w:val="0E92AC2B7E794FE4A29620670BA00545"/>
        <w:category>
          <w:name w:val="General"/>
          <w:gallery w:val="placeholder"/>
        </w:category>
        <w:types>
          <w:type w:val="bbPlcHdr"/>
        </w:types>
        <w:behaviors>
          <w:behavior w:val="content"/>
        </w:behaviors>
        <w:guid w:val="{C3C5AA47-BD56-4F1C-9E13-A846BB8BA94F}"/>
      </w:docPartPr>
      <w:docPartBody>
        <w:p w:rsidR="00B037DE" w:rsidRDefault="00B037DE">
          <w:pPr>
            <w:pStyle w:val="0E92AC2B7E794FE4A29620670BA00545"/>
          </w:pPr>
          <w:r w:rsidRPr="006A4C05">
            <w:rPr>
              <w:rStyle w:val="PlaceholderText"/>
            </w:rPr>
            <w:t>Click or tap here to enter text.</w:t>
          </w:r>
        </w:p>
      </w:docPartBody>
    </w:docPart>
    <w:docPart>
      <w:docPartPr>
        <w:name w:val="3BD0EA2D5C7E44548E9157DC207D27FA"/>
        <w:category>
          <w:name w:val="General"/>
          <w:gallery w:val="placeholder"/>
        </w:category>
        <w:types>
          <w:type w:val="bbPlcHdr"/>
        </w:types>
        <w:behaviors>
          <w:behavior w:val="content"/>
        </w:behaviors>
        <w:guid w:val="{66927F79-886D-4762-8D8C-27266066B882}"/>
      </w:docPartPr>
      <w:docPartBody>
        <w:p w:rsidR="00B037DE" w:rsidRDefault="00B037DE">
          <w:pPr>
            <w:pStyle w:val="3BD0EA2D5C7E44548E9157DC207D27FA"/>
          </w:pPr>
          <w:r w:rsidRPr="006A4C05">
            <w:rPr>
              <w:rStyle w:val="PlaceholderText"/>
            </w:rPr>
            <w:t>Click or tap here to enter text.</w:t>
          </w:r>
        </w:p>
      </w:docPartBody>
    </w:docPart>
    <w:docPart>
      <w:docPartPr>
        <w:name w:val="4DFE4D105D2F444085C342BB4E443023"/>
        <w:category>
          <w:name w:val="General"/>
          <w:gallery w:val="placeholder"/>
        </w:category>
        <w:types>
          <w:type w:val="bbPlcHdr"/>
        </w:types>
        <w:behaviors>
          <w:behavior w:val="content"/>
        </w:behaviors>
        <w:guid w:val="{51A92599-12DF-4342-97E2-B3A62D00FEBB}"/>
      </w:docPartPr>
      <w:docPartBody>
        <w:p w:rsidR="00B037DE" w:rsidRDefault="00B037DE">
          <w:pPr>
            <w:pStyle w:val="4DFE4D105D2F444085C342BB4E443023"/>
          </w:pPr>
          <w:r w:rsidRPr="006A4C05">
            <w:rPr>
              <w:rStyle w:val="PlaceholderText"/>
            </w:rPr>
            <w:t>Click or tap to enter a date.</w:t>
          </w:r>
        </w:p>
      </w:docPartBody>
    </w:docPart>
    <w:docPart>
      <w:docPartPr>
        <w:name w:val="5C217E4201704A78B25EB362B64B048F"/>
        <w:category>
          <w:name w:val="General"/>
          <w:gallery w:val="placeholder"/>
        </w:category>
        <w:types>
          <w:type w:val="bbPlcHdr"/>
        </w:types>
        <w:behaviors>
          <w:behavior w:val="content"/>
        </w:behaviors>
        <w:guid w:val="{404FBDED-CA86-4B04-9FAA-B8D51C096DB8}"/>
      </w:docPartPr>
      <w:docPartBody>
        <w:p w:rsidR="00B037DE" w:rsidRDefault="00B037DE">
          <w:pPr>
            <w:pStyle w:val="5C217E4201704A78B25EB362B64B048F"/>
          </w:pPr>
          <w:r w:rsidRPr="006A4C05">
            <w:rPr>
              <w:rStyle w:val="PlaceholderText"/>
            </w:rPr>
            <w:t>Click or tap here to enter text.</w:t>
          </w:r>
        </w:p>
      </w:docPartBody>
    </w:docPart>
    <w:docPart>
      <w:docPartPr>
        <w:name w:val="614C1E55CEAD4CBA81DE10DE04B76962"/>
        <w:category>
          <w:name w:val="General"/>
          <w:gallery w:val="placeholder"/>
        </w:category>
        <w:types>
          <w:type w:val="bbPlcHdr"/>
        </w:types>
        <w:behaviors>
          <w:behavior w:val="content"/>
        </w:behaviors>
        <w:guid w:val="{4394C157-6F03-4C03-8864-4A0714BEC035}"/>
      </w:docPartPr>
      <w:docPartBody>
        <w:p w:rsidR="005870DF" w:rsidRDefault="00BD33E6" w:rsidP="00BD33E6">
          <w:pPr>
            <w:pStyle w:val="614C1E55CEAD4CBA81DE10DE04B76962"/>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DE"/>
    <w:rsid w:val="00007779"/>
    <w:rsid w:val="005870DF"/>
    <w:rsid w:val="00616BFB"/>
    <w:rsid w:val="00705377"/>
    <w:rsid w:val="00AE096B"/>
    <w:rsid w:val="00B037DE"/>
    <w:rsid w:val="00BD2735"/>
    <w:rsid w:val="00BD33E6"/>
    <w:rsid w:val="00C87247"/>
    <w:rsid w:val="00EA62C9"/>
    <w:rsid w:val="00F8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3E6"/>
    <w:rPr>
      <w:color w:val="808080"/>
    </w:rPr>
  </w:style>
  <w:style w:type="paragraph" w:customStyle="1" w:styleId="55D34DAF6AD946C0A06B51C2F097DEF7">
    <w:name w:val="55D34DAF6AD946C0A06B51C2F097DEF7"/>
  </w:style>
  <w:style w:type="paragraph" w:customStyle="1" w:styleId="9A6364BF78BF41089A92317F8CCF6492">
    <w:name w:val="9A6364BF78BF41089A92317F8CCF6492"/>
  </w:style>
  <w:style w:type="paragraph" w:customStyle="1" w:styleId="084C7CA9225842D28CC770349940E338">
    <w:name w:val="084C7CA9225842D28CC770349940E338"/>
  </w:style>
  <w:style w:type="paragraph" w:customStyle="1" w:styleId="3CB40EB3E15848BDAF044343DCEFBBE6">
    <w:name w:val="3CB40EB3E15848BDAF044343DCEFBBE6"/>
  </w:style>
  <w:style w:type="paragraph" w:customStyle="1" w:styleId="BF45BE48708E4957BB1274438EB4F59E">
    <w:name w:val="BF45BE48708E4957BB1274438EB4F59E"/>
  </w:style>
  <w:style w:type="paragraph" w:customStyle="1" w:styleId="14A1CB4A50D2452FB393854BD1940361">
    <w:name w:val="14A1CB4A50D2452FB393854BD1940361"/>
  </w:style>
  <w:style w:type="paragraph" w:customStyle="1" w:styleId="35949670F226457E9F06680524768717">
    <w:name w:val="35949670F226457E9F06680524768717"/>
  </w:style>
  <w:style w:type="paragraph" w:customStyle="1" w:styleId="7099312E7C16426EAE769F694F6BFAB1">
    <w:name w:val="7099312E7C16426EAE769F694F6BFAB1"/>
  </w:style>
  <w:style w:type="paragraph" w:customStyle="1" w:styleId="17916078451B48E08996E9E671EE0F89">
    <w:name w:val="17916078451B48E08996E9E671EE0F89"/>
  </w:style>
  <w:style w:type="paragraph" w:customStyle="1" w:styleId="352D4169BA0D44DDBA520E9DCA13F559">
    <w:name w:val="352D4169BA0D44DDBA520E9DCA13F559"/>
  </w:style>
  <w:style w:type="paragraph" w:customStyle="1" w:styleId="F31ADEB5ADCC4A769BB2B25E22FD7B5F">
    <w:name w:val="F31ADEB5ADCC4A769BB2B25E22FD7B5F"/>
  </w:style>
  <w:style w:type="paragraph" w:customStyle="1" w:styleId="6454F00CBA30499D91D54ADDD4E40F0A">
    <w:name w:val="6454F00CBA30499D91D54ADDD4E40F0A"/>
  </w:style>
  <w:style w:type="paragraph" w:customStyle="1" w:styleId="5058C54CD37C4CAE95C1430BED3AA309">
    <w:name w:val="5058C54CD37C4CAE95C1430BED3AA309"/>
  </w:style>
  <w:style w:type="paragraph" w:customStyle="1" w:styleId="4ADD3A508CB94FCCB4B1F17D0E731E04">
    <w:name w:val="4ADD3A508CB94FCCB4B1F17D0E731E04"/>
  </w:style>
  <w:style w:type="paragraph" w:customStyle="1" w:styleId="DC03ADB28C6D48489C1E82AC1B070300">
    <w:name w:val="DC03ADB28C6D48489C1E82AC1B070300"/>
  </w:style>
  <w:style w:type="paragraph" w:customStyle="1" w:styleId="0E47715DC4EC4B8EB9F6C598EB485438">
    <w:name w:val="0E47715DC4EC4B8EB9F6C598EB485438"/>
  </w:style>
  <w:style w:type="paragraph" w:customStyle="1" w:styleId="1AE24D72ABED44D283D6E4B06DA67CAA">
    <w:name w:val="1AE24D72ABED44D283D6E4B06DA67CAA"/>
  </w:style>
  <w:style w:type="paragraph" w:customStyle="1" w:styleId="6084BB975BDC40AABBC2B847DB7C2651">
    <w:name w:val="6084BB975BDC40AABBC2B847DB7C2651"/>
  </w:style>
  <w:style w:type="paragraph" w:customStyle="1" w:styleId="7C425971ABF64DE38ECE2A957F8EA6B7">
    <w:name w:val="7C425971ABF64DE38ECE2A957F8EA6B7"/>
  </w:style>
  <w:style w:type="paragraph" w:customStyle="1" w:styleId="1829269ABDB64AC7BFC93E41990BD62A">
    <w:name w:val="1829269ABDB64AC7BFC93E41990BD62A"/>
  </w:style>
  <w:style w:type="paragraph" w:customStyle="1" w:styleId="D4EFE9989D3C4E7CA875A1E07574A734">
    <w:name w:val="D4EFE9989D3C4E7CA875A1E07574A734"/>
  </w:style>
  <w:style w:type="paragraph" w:customStyle="1" w:styleId="D8A95B52143D4B9F910DE3ADF3BB2098">
    <w:name w:val="D8A95B52143D4B9F910DE3ADF3BB2098"/>
  </w:style>
  <w:style w:type="paragraph" w:customStyle="1" w:styleId="2A40BDAB2F5F45CDBE0C34AFBAA0A5F1">
    <w:name w:val="2A40BDAB2F5F45CDBE0C34AFBAA0A5F1"/>
  </w:style>
  <w:style w:type="paragraph" w:customStyle="1" w:styleId="4AE0DC86AFCA40B6BC930C8CF7DDD508">
    <w:name w:val="4AE0DC86AFCA40B6BC930C8CF7DDD508"/>
  </w:style>
  <w:style w:type="paragraph" w:customStyle="1" w:styleId="A8DBA064F91A444182897B2F2F4E3DA1">
    <w:name w:val="A8DBA064F91A444182897B2F2F4E3DA1"/>
  </w:style>
  <w:style w:type="paragraph" w:customStyle="1" w:styleId="0054129C9C384014BF19C27C8536FD62">
    <w:name w:val="0054129C9C384014BF19C27C8536FD62"/>
  </w:style>
  <w:style w:type="paragraph" w:customStyle="1" w:styleId="222CDB36E65846538240ADA98F08FAA1">
    <w:name w:val="222CDB36E65846538240ADA98F08FAA1"/>
  </w:style>
  <w:style w:type="paragraph" w:customStyle="1" w:styleId="62B9345169904BE39C540A794C024644">
    <w:name w:val="62B9345169904BE39C540A794C024644"/>
  </w:style>
  <w:style w:type="paragraph" w:customStyle="1" w:styleId="474ABE67D9CC4688A0CB4F90CB295CEE">
    <w:name w:val="474ABE67D9CC4688A0CB4F90CB295CEE"/>
  </w:style>
  <w:style w:type="paragraph" w:customStyle="1" w:styleId="7E5E9E7DF5F043CF91F7FFEF881AC2CE">
    <w:name w:val="7E5E9E7DF5F043CF91F7FFEF881AC2CE"/>
  </w:style>
  <w:style w:type="paragraph" w:customStyle="1" w:styleId="576815EF2E75419391CF308539AB2AB7">
    <w:name w:val="576815EF2E75419391CF308539AB2AB7"/>
  </w:style>
  <w:style w:type="paragraph" w:customStyle="1" w:styleId="14ADE1D70EFB43F8B212008211CF0051">
    <w:name w:val="14ADE1D70EFB43F8B212008211CF0051"/>
  </w:style>
  <w:style w:type="paragraph" w:customStyle="1" w:styleId="B9430A3D1B34496C9F7E8263281AD2F5">
    <w:name w:val="B9430A3D1B34496C9F7E8263281AD2F5"/>
  </w:style>
  <w:style w:type="paragraph" w:customStyle="1" w:styleId="41139FCA9978456C9058817741EE07FD">
    <w:name w:val="41139FCA9978456C9058817741EE07FD"/>
  </w:style>
  <w:style w:type="paragraph" w:customStyle="1" w:styleId="0E92AC2B7E794FE4A29620670BA00545">
    <w:name w:val="0E92AC2B7E794FE4A29620670BA00545"/>
  </w:style>
  <w:style w:type="paragraph" w:customStyle="1" w:styleId="3BD0EA2D5C7E44548E9157DC207D27FA">
    <w:name w:val="3BD0EA2D5C7E44548E9157DC207D27FA"/>
  </w:style>
  <w:style w:type="paragraph" w:customStyle="1" w:styleId="4DFE4D105D2F444085C342BB4E443023">
    <w:name w:val="4DFE4D105D2F444085C342BB4E443023"/>
  </w:style>
  <w:style w:type="paragraph" w:customStyle="1" w:styleId="5C217E4201704A78B25EB362B64B048F">
    <w:name w:val="5C217E4201704A78B25EB362B64B048F"/>
  </w:style>
  <w:style w:type="paragraph" w:customStyle="1" w:styleId="614C1E55CEAD4CBA81DE10DE04B76962">
    <w:name w:val="614C1E55CEAD4CBA81DE10DE04B76962"/>
    <w:rsid w:val="00BD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JPS RFP Template 01.05.2026.dotx</Template>
  <TotalTime>5</TotalTime>
  <Pages>40</Pages>
  <Words>16956</Words>
  <Characters>96653</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Eureka</dc:creator>
  <cp:keywords/>
  <dc:description/>
  <cp:lastModifiedBy>Harris, Eureka</cp:lastModifiedBy>
  <cp:revision>2</cp:revision>
  <cp:lastPrinted>2026-01-05T21:01:00Z</cp:lastPrinted>
  <dcterms:created xsi:type="dcterms:W3CDTF">2026-03-12T16:58:00Z</dcterms:created>
  <dcterms:modified xsi:type="dcterms:W3CDTF">2026-03-12T16:58:00Z</dcterms:modified>
</cp:coreProperties>
</file>