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75C6A9B2"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D00331">
        <w:rPr>
          <w:rFonts w:ascii="Times New Roman" w:hAnsi="Times New Roman" w:cs="Times New Roman"/>
        </w:rPr>
        <w:t>PROPOSAL #</w:t>
      </w:r>
      <w:r w:rsidR="00EA0241">
        <w:rPr>
          <w:rFonts w:ascii="Times New Roman" w:hAnsi="Times New Roman" w:cs="Times New Roman"/>
        </w:rPr>
        <w:t>20251338152</w:t>
      </w:r>
      <w:r w:rsidRPr="009A3EA6">
        <w:rPr>
          <w:rFonts w:ascii="Times New Roman" w:hAnsi="Times New Roman" w:cs="Times New Roman"/>
        </w:rPr>
        <w:br/>
      </w:r>
      <w:r w:rsidR="00EA0241">
        <w:rPr>
          <w:rFonts w:ascii="Times New Roman" w:hAnsi="Times New Roman" w:cs="Times New Roman"/>
          <w:szCs w:val="22"/>
        </w:rPr>
        <w:t>Employee and Physician Engagement Survey</w:t>
      </w:r>
    </w:p>
    <w:p w14:paraId="460AA756" w14:textId="77777777" w:rsidR="00EC7C8E" w:rsidRPr="009A3EA6" w:rsidRDefault="00EC7C8E" w:rsidP="00EC7C8E">
      <w:pPr>
        <w:pStyle w:val="CoverEntries"/>
      </w:pPr>
    </w:p>
    <w:p w14:paraId="3B3692C2" w14:textId="16BDD32A"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EA0241">
        <w:rPr>
          <w:rFonts w:ascii="Times New Roman" w:hAnsi="Times New Roman" w:cs="Times New Roman"/>
          <w:szCs w:val="22"/>
        </w:rPr>
        <w:t>Employee and Physician Engagement Survey</w:t>
      </w:r>
      <w:r w:rsidRPr="009A3EA6">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79930EE7"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4F2B85">
        <w:rPr>
          <w:rFonts w:ascii="Times New Roman" w:hAnsi="Times New Roman" w:cs="Times New Roman"/>
          <w:color w:val="0000FF"/>
          <w:u w:val="single"/>
        </w:rPr>
        <w:t>11-04-2025</w:t>
      </w:r>
    </w:p>
    <w:p w14:paraId="7574978A" w14:textId="791AB82C"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4F2B85">
        <w:rPr>
          <w:rFonts w:ascii="Times New Roman" w:hAnsi="Times New Roman" w:cs="Times New Roman"/>
          <w:color w:val="0000FF"/>
          <w:u w:val="single"/>
        </w:rPr>
        <w:t>11-25-2025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70A82EB4"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sidR="00EA0241" w:rsidRPr="00EA0241">
        <w:rPr>
          <w:rFonts w:ascii="Times New Roman" w:hAnsi="Times New Roman" w:cs="Times New Roman"/>
          <w:szCs w:val="22"/>
        </w:rPr>
        <w:t>20251338152</w:t>
      </w:r>
      <w:r w:rsidR="00EA0241">
        <w:rPr>
          <w:rFonts w:ascii="Times New Roman" w:hAnsi="Times New Roman" w:cs="Times New Roman"/>
          <w:b w:val="0"/>
          <w:bCs/>
          <w:szCs w:val="22"/>
        </w:rPr>
        <w:t xml:space="preserve"> </w:t>
      </w:r>
      <w:r w:rsidR="00EA0241">
        <w:rPr>
          <w:rFonts w:ascii="Times New Roman" w:hAnsi="Times New Roman" w:cs="Times New Roman"/>
          <w:szCs w:val="22"/>
        </w:rPr>
        <w:t>Employee and Physician Engagement Survey</w:t>
      </w:r>
      <w:r w:rsidRPr="009A3EA6">
        <w:rPr>
          <w:rFonts w:ascii="Times New Roman" w:hAnsi="Times New Roman" w:cs="Times New Roman"/>
          <w:b w:val="0"/>
          <w:szCs w:val="22"/>
        </w:rPr>
        <w:t>(the “</w:t>
      </w:r>
      <w:r w:rsidRPr="009A3EA6">
        <w:rPr>
          <w:rFonts w:ascii="Times New Roman" w:hAnsi="Times New Roman" w:cs="Times New Roman"/>
          <w:b w:val="0"/>
          <w:szCs w:val="22"/>
          <w:highlight w:val="yellow"/>
        </w:rPr>
        <w:t>Service(s)</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w:t>
      </w:r>
    </w:p>
    <w:p w14:paraId="3688511B" w14:textId="5792CCB0"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w:t>
      </w:r>
      <w:r w:rsidRPr="009A3EA6">
        <w:rPr>
          <w:rFonts w:cs="Times New Roman"/>
          <w:szCs w:val="22"/>
          <w:highlight w:val="yellow"/>
        </w:rPr>
        <w:t>Services</w:t>
      </w:r>
      <w:r w:rsidRPr="009A3EA6">
        <w:rPr>
          <w:rFonts w:cs="Times New Roman"/>
          <w:szCs w:val="22"/>
        </w:rPr>
        <w:t xml:space="preserve">.  The District expressly reserves the right to base any Contract Award hereunder upon its evaluation of all relevant factors regarding the vendor, including, but not limited to, </w:t>
      </w:r>
      <w:r w:rsidRPr="009A3EA6">
        <w:rPr>
          <w:highlight w:val="yellow"/>
        </w:rPr>
        <w:t>Service</w:t>
      </w:r>
      <w:r w:rsidRPr="009A3EA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Pr="009A3EA6">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Pr="009A3EA6">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269C45E9" w14:textId="4C54D522"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9A3EA6">
        <w:rPr>
          <w:highlight w:val="yellow"/>
        </w:rPr>
        <w:t>Service</w:t>
      </w:r>
      <w:r w:rsidRPr="009A3EA6">
        <w:rPr>
          <w:rFonts w:cs="Times New Roman"/>
          <w:szCs w:val="22"/>
        </w:rPr>
        <w:t xml:space="preserve">.  </w:t>
      </w:r>
      <w:r w:rsidRPr="009A3EA6">
        <w:rPr>
          <w:rFonts w:cs="Times New Roman"/>
          <w:szCs w:val="22"/>
          <w:highlight w:val="yellow"/>
        </w:rPr>
        <w:t>Service</w:t>
      </w:r>
      <w:r w:rsidRPr="009A3EA6">
        <w:rPr>
          <w:rFonts w:cs="Times New Roman"/>
          <w:szCs w:val="22"/>
        </w:rPr>
        <w:t xml:space="preserve"> quantity estimates used herein may or may not reflect actual quantities needed or used by the District in the future, and do not commit the District to order specific </w:t>
      </w:r>
      <w:r w:rsidRPr="009A3EA6">
        <w:rPr>
          <w:highlight w:val="yellow"/>
        </w:rPr>
        <w:t>Service</w:t>
      </w:r>
      <w:r w:rsidRPr="009A3EA6">
        <w:rPr>
          <w:rFonts w:cs="Times New Roman"/>
          <w:szCs w:val="22"/>
        </w:rPr>
        <w:t xml:space="preserve"> quantities. Any Solicitation Response accompanied by terms and conditions that conflict with this Solicitation may be rejected by the District.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qualify and are certified under applicable law as Minority, Woman, and Veteran Owned Business Enterprises (“MWVBEs”).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required to show in its Solicitation Response its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entered into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a contract with a publicly traded business entity, including a wholly owned subsidiary of the business entity;</w:t>
      </w:r>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(i) the company does not boycott Israel, and (ii) the company will not boycott Israel during the term of the contract.</w:t>
      </w:r>
      <w:r w:rsidRPr="009A3EA6">
        <w:rPr>
          <w:rFonts w:eastAsia="Calibri" w:cs="Times New Roman"/>
          <w:szCs w:val="22"/>
        </w:rPr>
        <w:t xml:space="preserve"> The requirement was modified in 2019 to apply only </w:t>
      </w:r>
      <w:r w:rsidRPr="009A3EA6">
        <w:rPr>
          <w:rFonts w:eastAsia="Calibri" w:cs="Times New Roman"/>
          <w:szCs w:val="22"/>
        </w:rPr>
        <w:lastRenderedPageBreak/>
        <w:t xml:space="preserve">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(i)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xml:space="preserve">: (i)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(i)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Response.  The Required Information shall include detailed information regarding the </w:t>
      </w:r>
      <w:r w:rsidRPr="009A3EA6">
        <w:rPr>
          <w:szCs w:val="22"/>
        </w:rPr>
        <w:lastRenderedPageBreak/>
        <w:t>Respondent’s historical efforts (for the last year) to utilize DBE subcontractors and vendors in its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The District reserves the right to modify and/or supplement this Solicitation by amendment issued by the District prior to the date and time of the Response Deadline (defined herein). Any such amendments will be posted on-line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approve or reject any proposed changes to the Contract Terms submitted by Respondents.</w:t>
      </w:r>
      <w:r w:rsidRPr="009A3EA6">
        <w:rPr>
          <w:rFonts w:eastAsia="Calibri"/>
          <w:b/>
          <w:szCs w:val="22"/>
        </w:rPr>
        <w:t xml:space="preserve"> </w:t>
      </w:r>
    </w:p>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7CE14390" w14:textId="2A0951FA" w:rsidR="00EC7C8E" w:rsidRPr="009A3EA6" w:rsidRDefault="00EC7C8E" w:rsidP="00EC7C8E">
      <w:pPr>
        <w:numPr>
          <w:ilvl w:val="4"/>
          <w:numId w:val="1"/>
        </w:numPr>
        <w:spacing w:before="220" w:after="220"/>
        <w:ind w:left="1170" w:hanging="450"/>
        <w:jc w:val="both"/>
        <w:rPr>
          <w:szCs w:val="22"/>
        </w:rPr>
      </w:pPr>
      <w:bookmarkStart w:id="8" w:name="_BPDC_LN_INS_1213"/>
      <w:bookmarkStart w:id="9" w:name="_BPDC_PR_INS_1214"/>
      <w:bookmarkEnd w:id="8"/>
      <w:bookmarkEnd w:id="9"/>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szCs w:val="22"/>
        </w:rPr>
        <w:t xml:space="preserve">.  </w:t>
      </w:r>
      <w:r w:rsidR="00057AD3">
        <w:rPr>
          <w:rStyle w:val="Hyperlink"/>
          <w:b/>
          <w:bCs/>
          <w:color w:val="FF0000"/>
          <w:szCs w:val="22"/>
        </w:rPr>
        <w:t>Please ensure this RFP #</w:t>
      </w:r>
      <w:r w:rsidR="004F2B85">
        <w:rPr>
          <w:rStyle w:val="Hyperlink"/>
          <w:b/>
          <w:bCs/>
          <w:color w:val="FF0000"/>
          <w:szCs w:val="22"/>
        </w:rPr>
        <w:t>20251338152</w:t>
      </w:r>
      <w:r w:rsidR="00057AD3">
        <w:rPr>
          <w:rStyle w:val="Hyperlink"/>
          <w:b/>
          <w:bCs/>
          <w:color w:val="FF0000"/>
          <w:szCs w:val="22"/>
        </w:rPr>
        <w:t xml:space="preserve"> is in the subject of the email with your proposal submission.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you must provide an editable, unlocked/unsecured version of the redline with your Solicitation Response (preferably in track changes).</w:t>
      </w:r>
      <w:r w:rsidRPr="009A3EA6">
        <w:rPr>
          <w:szCs w:val="22"/>
        </w:rPr>
        <w:t xml:space="preserve"> </w:t>
      </w:r>
    </w:p>
    <w:p w14:paraId="6CB938BB" w14:textId="77777777" w:rsidR="00EC7C8E" w:rsidRPr="009A3EA6" w:rsidRDefault="00EC7C8E" w:rsidP="00EC7C8E">
      <w:pPr>
        <w:numPr>
          <w:ilvl w:val="4"/>
          <w:numId w:val="1"/>
        </w:numPr>
        <w:spacing w:before="220" w:after="220"/>
        <w:ind w:left="1170" w:hanging="450"/>
        <w:jc w:val="both"/>
        <w:rPr>
          <w:szCs w:val="22"/>
        </w:rPr>
      </w:pPr>
      <w:bookmarkStart w:id="10" w:name="_BPDC_LN_INS_1211"/>
      <w:bookmarkStart w:id="11" w:name="_BPDC_PR_INS_1212"/>
      <w:bookmarkEnd w:id="10"/>
      <w:bookmarkEnd w:id="11"/>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 xml:space="preserve">Respondents must submit the Solicitation Response as follows: the body of the email containing the Solicitation Response must state the following: (i)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2" w:name="_BPDC_LN_INS_1209"/>
      <w:bookmarkStart w:id="13" w:name="_BPDC_PR_INS_1210"/>
      <w:bookmarkEnd w:id="12"/>
      <w:bookmarkEnd w:id="13"/>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4" w:name="_BPDC_LN_INS_1207"/>
      <w:bookmarkStart w:id="15" w:name="_BPDC_PR_INS_1208"/>
      <w:bookmarkEnd w:id="14"/>
      <w:bookmarkEnd w:id="15"/>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5"/>
      <w:bookmarkStart w:id="17" w:name="_BPDC_PR_INS_1206"/>
      <w:bookmarkEnd w:id="16"/>
      <w:bookmarkEnd w:id="17"/>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 any way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3"/>
      <w:bookmarkStart w:id="19" w:name="_BPDC_PR_INS_1204"/>
      <w:bookmarkEnd w:id="18"/>
      <w:bookmarkEnd w:id="19"/>
      <w:r w:rsidRPr="009A3EA6">
        <w:rPr>
          <w:rFonts w:cs="Times New Roman"/>
          <w:szCs w:val="22"/>
        </w:rPr>
        <w:t>Failure to follow the instructions regarding the submission of Solicitation Responses may result in the District’s disqualification of such Solicitation Responses.</w:t>
      </w:r>
    </w:p>
    <w:p w14:paraId="13A0E36D" w14:textId="04883143"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4F2B85">
        <w:rPr>
          <w:b/>
          <w:szCs w:val="22"/>
        </w:rPr>
        <w:t>11-25-2025</w:t>
      </w:r>
      <w:r w:rsidRPr="009A3EA6">
        <w:rPr>
          <w:b/>
          <w:szCs w:val="22"/>
        </w:rPr>
        <w:t>, 2:00 p.m.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telephone, telephonic,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0" w:name="_Ref66700208"/>
      <w:r w:rsidRPr="009A3EA6">
        <w:rPr>
          <w:b/>
        </w:rPr>
        <w:t>Estimated Schedule</w:t>
      </w:r>
      <w:bookmarkEnd w:id="20"/>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5503330F" w:rsidR="00EC7C8E" w:rsidRPr="009A3EA6" w:rsidRDefault="00E9550A" w:rsidP="00EC7C8E">
            <w:pPr>
              <w:pStyle w:val="TableText"/>
              <w:spacing w:after="0"/>
              <w:rPr>
                <w:b/>
                <w:color w:val="0000FF"/>
                <w:highlight w:val="yellow"/>
              </w:rPr>
            </w:pPr>
            <w:r>
              <w:rPr>
                <w:b/>
                <w:color w:val="0000FF"/>
                <w:highlight w:val="yellow"/>
              </w:rPr>
              <w:t>11-04-2025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6EFF15A1" w:rsidR="00EC7C8E" w:rsidRPr="009A3EA6" w:rsidRDefault="00E9550A" w:rsidP="00EC7C8E">
            <w:pPr>
              <w:pStyle w:val="TableText"/>
              <w:spacing w:after="0"/>
              <w:rPr>
                <w:b/>
                <w:color w:val="0000FF"/>
                <w:highlight w:val="yellow"/>
              </w:rPr>
            </w:pPr>
            <w:r>
              <w:rPr>
                <w:b/>
                <w:color w:val="0000FF"/>
                <w:highlight w:val="yellow"/>
              </w:rPr>
              <w:t>11</w:t>
            </w:r>
            <w:r w:rsidR="00EC7C8E" w:rsidRPr="009A3EA6">
              <w:rPr>
                <w:b/>
                <w:color w:val="0000FF"/>
                <w:highlight w:val="yellow"/>
              </w:rPr>
              <w:t>-</w:t>
            </w:r>
            <w:r>
              <w:rPr>
                <w:b/>
                <w:color w:val="0000FF"/>
                <w:highlight w:val="yellow"/>
              </w:rPr>
              <w:t>14</w:t>
            </w:r>
            <w:r w:rsidR="00EC7C8E" w:rsidRPr="009A3EA6">
              <w:rPr>
                <w:b/>
                <w:color w:val="0000FF"/>
                <w:highlight w:val="yellow"/>
              </w:rPr>
              <w:t>-</w:t>
            </w:r>
            <w:r>
              <w:rPr>
                <w:b/>
                <w:color w:val="0000FF"/>
                <w:highlight w:val="yellow"/>
              </w:rPr>
              <w:t>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44FEF60A" w:rsidR="00EC7C8E" w:rsidRPr="009A3EA6" w:rsidRDefault="004F2B85" w:rsidP="00EC7C8E">
            <w:pPr>
              <w:pStyle w:val="TableText"/>
              <w:spacing w:after="0"/>
              <w:rPr>
                <w:b/>
                <w:color w:val="0000FF"/>
                <w:highlight w:val="yellow"/>
              </w:rPr>
            </w:pPr>
            <w:r>
              <w:rPr>
                <w:b/>
                <w:color w:val="0000FF"/>
                <w:highlight w:val="yellow"/>
              </w:rPr>
              <w:t>11-25-2025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1" w:name="_Ref66699862"/>
      <w:r w:rsidRPr="009A3EA6">
        <w:rPr>
          <w:b/>
        </w:rPr>
        <w:t>District Solicitation Contact</w:t>
      </w:r>
      <w:bookmarkEnd w:id="21"/>
    </w:p>
    <w:p w14:paraId="17A0FFA8" w14:textId="20E3F6BD"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24322A">
        <w:rPr>
          <w:rFonts w:cs="Times New Roman"/>
          <w:b/>
          <w:szCs w:val="22"/>
          <w:highlight w:val="yellow"/>
        </w:rPr>
        <w:t>11-14-2025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lastRenderedPageBreak/>
        <w:t>The Solicitation Contact is:</w:t>
      </w:r>
    </w:p>
    <w:p w14:paraId="10C5E3E2" w14:textId="6F161964" w:rsidR="00EC7C8E" w:rsidRPr="009A3EA6" w:rsidRDefault="00D00331" w:rsidP="00EC7C8E">
      <w:pPr>
        <w:keepNext/>
        <w:tabs>
          <w:tab w:val="left" w:pos="1440"/>
        </w:tabs>
        <w:ind w:left="720"/>
        <w:jc w:val="both"/>
        <w:rPr>
          <w:rFonts w:cs="Times New Roman"/>
          <w:szCs w:val="22"/>
        </w:rPr>
      </w:pPr>
      <w:r>
        <w:rPr>
          <w:rFonts w:cs="Times New Roman"/>
          <w:szCs w:val="22"/>
        </w:rPr>
        <w:t>Eureka Harris</w:t>
      </w:r>
      <w:r w:rsidR="00EA0241" w:rsidRPr="009A3EA6">
        <w:rPr>
          <w:rFonts w:cs="Times New Roman"/>
          <w:szCs w:val="22"/>
        </w:rPr>
        <w:t xml:space="preserve">, </w:t>
      </w:r>
      <w:r w:rsidR="00EA0241">
        <w:rPr>
          <w:rFonts w:cs="Times New Roman"/>
          <w:szCs w:val="22"/>
        </w:rPr>
        <w:t xml:space="preserve">Senior </w:t>
      </w:r>
      <w:r w:rsidR="00EC7C8E" w:rsidRPr="009A3EA6">
        <w:rPr>
          <w:rFonts w:cs="Times New Roman"/>
          <w:szCs w:val="22"/>
        </w:rPr>
        <w:t>Contracts Administrator</w:t>
      </w:r>
    </w:p>
    <w:p w14:paraId="12C415D8" w14:textId="1A47A401" w:rsidR="00EC7C8E" w:rsidRPr="009A3EA6" w:rsidRDefault="00EC7C8E" w:rsidP="00EC7C8E">
      <w:pPr>
        <w:keepNext/>
        <w:ind w:left="720"/>
        <w:jc w:val="both"/>
        <w:rPr>
          <w:rFonts w:cs="Times New Roman"/>
          <w:szCs w:val="22"/>
        </w:rPr>
      </w:pPr>
      <w:r w:rsidRPr="009A3EA6">
        <w:rPr>
          <w:rFonts w:cs="Times New Roman"/>
          <w:szCs w:val="22"/>
        </w:rPr>
        <w:t>Contract</w:t>
      </w:r>
      <w:r w:rsidR="00D00331">
        <w:rPr>
          <w:rFonts w:cs="Times New Roman"/>
          <w:szCs w:val="22"/>
        </w:rPr>
        <w:t xml:space="preserve">s </w:t>
      </w:r>
      <w:r w:rsidRPr="009A3EA6">
        <w:rPr>
          <w:rFonts w:cs="Times New Roman"/>
          <w:szCs w:val="22"/>
        </w:rPr>
        <w:t xml:space="preserve">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FA25D2E" w:rsidR="00EC7C8E" w:rsidRPr="009A3EA6" w:rsidRDefault="00EC7C8E" w:rsidP="00EC7C8E">
      <w:pPr>
        <w:keepNext/>
        <w:ind w:left="720"/>
        <w:jc w:val="both"/>
      </w:pPr>
      <w:r w:rsidRPr="009A3EA6">
        <w:t xml:space="preserve">1350 S. Main St., </w:t>
      </w:r>
      <w:r w:rsidR="000C1CF3">
        <w:t>2</w:t>
      </w:r>
      <w:r w:rsidR="000C1CF3" w:rsidRPr="000C1CF3">
        <w:rPr>
          <w:vertAlign w:val="superscript"/>
        </w:rPr>
        <w:t>nd</w:t>
      </w:r>
      <w:r w:rsidR="000C1CF3">
        <w:t xml:space="preserve">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2" w:name="B_Hlt529005057"/>
      <w:bookmarkEnd w:id="22"/>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3" w:name="_Ref66699916"/>
      <w:r w:rsidRPr="009A3EA6">
        <w:rPr>
          <w:rFonts w:cs="Times New Roman"/>
          <w:b/>
          <w:szCs w:val="22"/>
        </w:rPr>
        <w:t>BUSINESS REQUIREMENTS</w:t>
      </w:r>
      <w:bookmarkEnd w:id="23"/>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44186034"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District is requesting </w:t>
      </w:r>
      <w:r w:rsidRPr="009A3EA6">
        <w:rPr>
          <w:rFonts w:eastAsia="Calibri" w:cs="Times New Roman"/>
        </w:rPr>
        <w:t>proposals</w:t>
      </w:r>
      <w:r w:rsidRPr="009A3EA6">
        <w:rPr>
          <w:rFonts w:eastAsia="Calibri" w:cs="Times New Roman"/>
          <w:szCs w:val="22"/>
        </w:rPr>
        <w:t xml:space="preserve"> from qualified vendors to provide </w:t>
      </w:r>
      <w:r w:rsidR="00EA0241" w:rsidRPr="00EA0241">
        <w:rPr>
          <w:rFonts w:eastAsia="Calibri" w:cs="Times New Roman"/>
          <w:szCs w:val="22"/>
        </w:rPr>
        <w:t>Employee and Physician Engagement Surveying.  We currently do three surveys (Full-time employee, Part-time &amp; PRN, and Clinician) on an annual basis and a mid-year pulse survey.</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4" w:name="SecC"/>
      <w:r w:rsidRPr="009A3EA6">
        <w:rPr>
          <w:rFonts w:eastAsia="Calibri"/>
          <w:b/>
          <w:u w:val="single"/>
        </w:rPr>
        <w:t>PROJECT SCOPE</w:t>
      </w:r>
    </w:p>
    <w:bookmarkEnd w:id="24"/>
    <w:p w14:paraId="46A991A7" w14:textId="77777777" w:rsidR="00EA0241" w:rsidRPr="00EA0241" w:rsidRDefault="00EA0241" w:rsidP="00EA0241">
      <w:pPr>
        <w:spacing w:before="220" w:after="220"/>
        <w:jc w:val="both"/>
        <w:rPr>
          <w:rFonts w:cs="Times New Roman"/>
          <w:szCs w:val="22"/>
          <w:u w:val="single"/>
        </w:rPr>
      </w:pPr>
      <w:r w:rsidRPr="00EA0241">
        <w:rPr>
          <w:rFonts w:cs="Times New Roman"/>
          <w:szCs w:val="22"/>
        </w:rPr>
        <w:t xml:space="preserve">The District administers an </w:t>
      </w:r>
      <w:r w:rsidRPr="00EA0241">
        <w:rPr>
          <w:rFonts w:cs="Times New Roman"/>
          <w:b/>
          <w:bCs/>
          <w:szCs w:val="22"/>
        </w:rPr>
        <w:t>annual</w:t>
      </w:r>
      <w:r w:rsidRPr="00EA0241">
        <w:rPr>
          <w:rFonts w:cs="Times New Roman"/>
          <w:szCs w:val="22"/>
        </w:rPr>
        <w:t xml:space="preserve"> employee (full-time, part-time &amp; PRN) and clinician engagement survey each </w:t>
      </w:r>
      <w:r w:rsidRPr="00EA0241">
        <w:rPr>
          <w:rFonts w:cs="Times New Roman"/>
          <w:b/>
          <w:bCs/>
          <w:szCs w:val="22"/>
        </w:rPr>
        <w:t>August/September</w:t>
      </w:r>
      <w:r w:rsidRPr="00EA0241">
        <w:rPr>
          <w:rFonts w:cs="Times New Roman"/>
          <w:szCs w:val="22"/>
        </w:rPr>
        <w:t xml:space="preserve">, and a </w:t>
      </w:r>
      <w:r w:rsidRPr="00EA0241">
        <w:rPr>
          <w:rFonts w:cs="Times New Roman"/>
          <w:b/>
          <w:bCs/>
          <w:szCs w:val="22"/>
        </w:rPr>
        <w:t>mid-year pulse survey in April</w:t>
      </w:r>
      <w:r w:rsidRPr="00EA0241">
        <w:rPr>
          <w:rFonts w:cs="Times New Roman"/>
          <w:szCs w:val="22"/>
        </w:rPr>
        <w:t>.  The District seeks a vendor partner to support the full survey lifecycle, from program design to survey administration, reporting, and action planning, while ensuring confidentiality, ease of use, and high-quality insights that drive organizational improvement. We expect onsite consultative services during the survey program design and during an executive presentation of results.  Excellent oral and written communication is essential to the success of the project.</w:t>
      </w:r>
    </w:p>
    <w:p w14:paraId="39EACA82" w14:textId="77777777" w:rsidR="00EA0241" w:rsidRPr="00C562C9" w:rsidRDefault="00EA0241" w:rsidP="00EA0241">
      <w:pPr>
        <w:shd w:val="clear" w:color="auto" w:fill="FFFFFF"/>
        <w:outlineLvl w:val="1"/>
        <w:rPr>
          <w:rFonts w:cs="Times New Roman"/>
          <w:bCs/>
          <w:color w:val="222222"/>
          <w:szCs w:val="22"/>
        </w:rPr>
      </w:pPr>
      <w:r w:rsidRPr="00C562C9">
        <w:rPr>
          <w:rFonts w:cs="Times New Roman"/>
          <w:bCs/>
          <w:color w:val="222222"/>
          <w:szCs w:val="22"/>
        </w:rPr>
        <w:t>The vendor must provide services that:</w:t>
      </w:r>
    </w:p>
    <w:p w14:paraId="7F67A29B" w14:textId="77777777" w:rsidR="00EA0241" w:rsidRPr="00C562C9" w:rsidRDefault="00EA0241" w:rsidP="00EA0241">
      <w:pPr>
        <w:numPr>
          <w:ilvl w:val="0"/>
          <w:numId w:val="16"/>
        </w:numPr>
        <w:shd w:val="clear" w:color="auto" w:fill="FFFFFF"/>
        <w:spacing w:after="160" w:line="259" w:lineRule="auto"/>
        <w:outlineLvl w:val="1"/>
        <w:rPr>
          <w:rFonts w:cs="Times New Roman"/>
          <w:bCs/>
          <w:color w:val="222222"/>
          <w:szCs w:val="22"/>
        </w:rPr>
      </w:pPr>
      <w:r w:rsidRPr="00C562C9">
        <w:rPr>
          <w:rFonts w:cs="Times New Roman"/>
          <w:bCs/>
          <w:color w:val="222222"/>
          <w:szCs w:val="22"/>
        </w:rPr>
        <w:t>Deliver an annual, census-based employee engagement (full-time, part-time &amp; PRN) survey and a clinician engagement survey.</w:t>
      </w:r>
    </w:p>
    <w:p w14:paraId="45D61C27" w14:textId="77777777" w:rsidR="00EA0241" w:rsidRPr="00C562C9" w:rsidRDefault="00EA0241" w:rsidP="00EA0241">
      <w:pPr>
        <w:numPr>
          <w:ilvl w:val="0"/>
          <w:numId w:val="16"/>
        </w:numPr>
        <w:shd w:val="clear" w:color="auto" w:fill="FFFFFF"/>
        <w:spacing w:after="160" w:line="259" w:lineRule="auto"/>
        <w:outlineLvl w:val="1"/>
        <w:rPr>
          <w:rFonts w:cs="Times New Roman"/>
          <w:bCs/>
          <w:color w:val="222222"/>
          <w:szCs w:val="22"/>
        </w:rPr>
      </w:pPr>
      <w:r w:rsidRPr="00C562C9">
        <w:rPr>
          <w:rFonts w:cs="Times New Roman"/>
          <w:bCs/>
          <w:color w:val="222222"/>
          <w:szCs w:val="22"/>
        </w:rPr>
        <w:t>Administer a mid-year pulse survey and provide the option for additional survey types as needed.</w:t>
      </w:r>
    </w:p>
    <w:p w14:paraId="4202EA25" w14:textId="77777777" w:rsidR="00EA0241" w:rsidRPr="00C562C9" w:rsidRDefault="00EA0241" w:rsidP="00EA0241">
      <w:pPr>
        <w:numPr>
          <w:ilvl w:val="0"/>
          <w:numId w:val="16"/>
        </w:numPr>
        <w:shd w:val="clear" w:color="auto" w:fill="FFFFFF"/>
        <w:spacing w:after="160" w:line="259" w:lineRule="auto"/>
        <w:outlineLvl w:val="1"/>
        <w:rPr>
          <w:rFonts w:cs="Times New Roman"/>
          <w:bCs/>
          <w:color w:val="222222"/>
          <w:szCs w:val="22"/>
        </w:rPr>
      </w:pPr>
      <w:r w:rsidRPr="00C562C9">
        <w:rPr>
          <w:rFonts w:cs="Times New Roman"/>
          <w:bCs/>
          <w:color w:val="222222"/>
          <w:szCs w:val="22"/>
        </w:rPr>
        <w:lastRenderedPageBreak/>
        <w:t>Provide reporting and insights that enable the District to understand organizational strengths, identify opportunities for improvement, and benchmark results against healthcare and other industries.</w:t>
      </w:r>
    </w:p>
    <w:p w14:paraId="04DD6F74" w14:textId="77777777" w:rsidR="00EA0241" w:rsidRPr="00C562C9" w:rsidRDefault="00EA0241" w:rsidP="00EA0241">
      <w:pPr>
        <w:numPr>
          <w:ilvl w:val="0"/>
          <w:numId w:val="16"/>
        </w:numPr>
        <w:shd w:val="clear" w:color="auto" w:fill="FFFFFF"/>
        <w:spacing w:after="160" w:line="259" w:lineRule="auto"/>
        <w:outlineLvl w:val="1"/>
        <w:rPr>
          <w:rFonts w:cs="Times New Roman"/>
          <w:bCs/>
          <w:color w:val="222222"/>
          <w:szCs w:val="22"/>
        </w:rPr>
      </w:pPr>
      <w:r w:rsidRPr="00C562C9">
        <w:rPr>
          <w:rFonts w:cs="Times New Roman"/>
          <w:bCs/>
          <w:color w:val="222222"/>
          <w:szCs w:val="22"/>
        </w:rPr>
        <w:t>Support leaders with tools and consultation to translate results into actionable plans that improve engagement, retention, and performance.</w:t>
      </w:r>
    </w:p>
    <w:p w14:paraId="3E0958BB" w14:textId="77777777" w:rsidR="00EA0241" w:rsidRPr="00C562C9" w:rsidRDefault="00EA0241" w:rsidP="00EA0241">
      <w:pPr>
        <w:numPr>
          <w:ilvl w:val="0"/>
          <w:numId w:val="16"/>
        </w:numPr>
        <w:shd w:val="clear" w:color="auto" w:fill="FFFFFF"/>
        <w:spacing w:after="160" w:line="259" w:lineRule="auto"/>
        <w:outlineLvl w:val="1"/>
        <w:rPr>
          <w:rFonts w:cs="Times New Roman"/>
          <w:bCs/>
          <w:color w:val="222222"/>
          <w:szCs w:val="22"/>
        </w:rPr>
      </w:pPr>
      <w:r w:rsidRPr="00C562C9">
        <w:rPr>
          <w:rFonts w:cs="Times New Roman"/>
          <w:bCs/>
          <w:color w:val="222222"/>
          <w:szCs w:val="22"/>
        </w:rPr>
        <w:t>Offer ongoing advisory support, training, and best practices to sustain a culture of continuous improvement.</w:t>
      </w:r>
    </w:p>
    <w:p w14:paraId="079DE27E" w14:textId="77777777" w:rsidR="00EA0241" w:rsidRPr="00C562C9" w:rsidRDefault="00EA0241" w:rsidP="00EA0241">
      <w:pPr>
        <w:shd w:val="clear" w:color="auto" w:fill="FFFFFF"/>
        <w:outlineLvl w:val="1"/>
        <w:rPr>
          <w:rFonts w:cs="Times New Roman"/>
          <w:b/>
          <w:bCs/>
          <w:color w:val="222222"/>
          <w:szCs w:val="22"/>
        </w:rPr>
      </w:pPr>
    </w:p>
    <w:p w14:paraId="4F06A61B" w14:textId="77777777" w:rsidR="00EA0241" w:rsidRPr="00C562C9" w:rsidRDefault="00EA0241" w:rsidP="00EA0241">
      <w:pPr>
        <w:shd w:val="clear" w:color="auto" w:fill="FFFFFF"/>
        <w:outlineLvl w:val="1"/>
        <w:rPr>
          <w:rFonts w:cs="Times New Roman"/>
          <w:b/>
          <w:bCs/>
          <w:color w:val="222222"/>
          <w:szCs w:val="22"/>
        </w:rPr>
      </w:pPr>
      <w:r w:rsidRPr="00C562C9">
        <w:rPr>
          <w:rFonts w:cs="Times New Roman"/>
          <w:b/>
          <w:bCs/>
          <w:color w:val="222222"/>
          <w:szCs w:val="22"/>
        </w:rPr>
        <w:t>Performance Metrics &amp; KPIs</w:t>
      </w:r>
    </w:p>
    <w:p w14:paraId="4D1F4BB3" w14:textId="77777777" w:rsidR="00EA0241" w:rsidRPr="00C562C9" w:rsidRDefault="00EA0241" w:rsidP="00EA0241">
      <w:pPr>
        <w:shd w:val="clear" w:color="auto" w:fill="FFFFFF"/>
        <w:outlineLvl w:val="1"/>
        <w:rPr>
          <w:rFonts w:cs="Times New Roman"/>
          <w:bCs/>
          <w:color w:val="222222"/>
          <w:szCs w:val="22"/>
        </w:rPr>
      </w:pPr>
      <w:r w:rsidRPr="00C562C9">
        <w:rPr>
          <w:rFonts w:cs="Times New Roman"/>
          <w:bCs/>
          <w:color w:val="222222"/>
          <w:szCs w:val="22"/>
        </w:rPr>
        <w:t xml:space="preserve">To align with </w:t>
      </w:r>
      <w:r w:rsidRPr="00C562C9">
        <w:rPr>
          <w:rFonts w:cs="Times New Roman"/>
          <w:b/>
          <w:bCs/>
          <w:color w:val="222222"/>
          <w:szCs w:val="22"/>
        </w:rPr>
        <w:t>Performance Expectations</w:t>
      </w:r>
      <w:r w:rsidRPr="00C562C9">
        <w:rPr>
          <w:rFonts w:cs="Times New Roman"/>
          <w:bCs/>
          <w:color w:val="222222"/>
          <w:szCs w:val="22"/>
        </w:rPr>
        <w:t>, vendors are asked to commit to:</w:t>
      </w:r>
    </w:p>
    <w:p w14:paraId="44A7EF77" w14:textId="77777777" w:rsidR="00EA0241" w:rsidRPr="00C562C9" w:rsidRDefault="00EA0241" w:rsidP="00EA0241">
      <w:pPr>
        <w:numPr>
          <w:ilvl w:val="0"/>
          <w:numId w:val="17"/>
        </w:numPr>
        <w:shd w:val="clear" w:color="auto" w:fill="FFFFFF"/>
        <w:spacing w:after="160" w:line="259" w:lineRule="auto"/>
        <w:outlineLvl w:val="1"/>
        <w:rPr>
          <w:rFonts w:cs="Times New Roman"/>
          <w:bCs/>
          <w:color w:val="222222"/>
          <w:szCs w:val="22"/>
        </w:rPr>
      </w:pPr>
      <w:r w:rsidRPr="00C562C9">
        <w:rPr>
          <w:rFonts w:cs="Times New Roman"/>
          <w:bCs/>
          <w:color w:val="222222"/>
          <w:szCs w:val="22"/>
        </w:rPr>
        <w:t>Response rate targets (and strategies to achieve them).</w:t>
      </w:r>
    </w:p>
    <w:p w14:paraId="799A6F1C" w14:textId="77777777" w:rsidR="00EA0241" w:rsidRPr="00C562C9" w:rsidRDefault="00EA0241" w:rsidP="00EA0241">
      <w:pPr>
        <w:numPr>
          <w:ilvl w:val="0"/>
          <w:numId w:val="17"/>
        </w:numPr>
        <w:shd w:val="clear" w:color="auto" w:fill="FFFFFF"/>
        <w:spacing w:after="160" w:line="259" w:lineRule="auto"/>
        <w:outlineLvl w:val="1"/>
        <w:rPr>
          <w:rFonts w:cs="Times New Roman"/>
          <w:bCs/>
          <w:color w:val="222222"/>
          <w:szCs w:val="22"/>
        </w:rPr>
      </w:pPr>
      <w:r w:rsidRPr="00C562C9">
        <w:rPr>
          <w:rFonts w:cs="Times New Roman"/>
          <w:bCs/>
          <w:color w:val="222222"/>
          <w:szCs w:val="22"/>
        </w:rPr>
        <w:t>Turnaround times for data/report delivery.</w:t>
      </w:r>
    </w:p>
    <w:p w14:paraId="34A57EEE" w14:textId="77777777" w:rsidR="00EA0241" w:rsidRPr="00C562C9" w:rsidRDefault="00EA0241" w:rsidP="00EA0241">
      <w:pPr>
        <w:numPr>
          <w:ilvl w:val="0"/>
          <w:numId w:val="17"/>
        </w:numPr>
        <w:shd w:val="clear" w:color="auto" w:fill="FFFFFF"/>
        <w:spacing w:after="160" w:line="259" w:lineRule="auto"/>
        <w:outlineLvl w:val="1"/>
        <w:rPr>
          <w:rFonts w:cs="Times New Roman"/>
          <w:bCs/>
          <w:color w:val="222222"/>
          <w:szCs w:val="22"/>
        </w:rPr>
      </w:pPr>
      <w:r w:rsidRPr="00C562C9">
        <w:rPr>
          <w:rFonts w:cs="Times New Roman"/>
          <w:bCs/>
          <w:color w:val="222222"/>
          <w:szCs w:val="22"/>
        </w:rPr>
        <w:t>Client satisfaction measures (e.g., annual NPS or service review).</w:t>
      </w:r>
    </w:p>
    <w:p w14:paraId="4C0350BE" w14:textId="77777777" w:rsidR="00EA0241" w:rsidRPr="00C562C9" w:rsidRDefault="00EA0241" w:rsidP="00EA0241">
      <w:pPr>
        <w:numPr>
          <w:ilvl w:val="0"/>
          <w:numId w:val="17"/>
        </w:numPr>
        <w:shd w:val="clear" w:color="auto" w:fill="FFFFFF"/>
        <w:spacing w:after="160" w:line="259" w:lineRule="auto"/>
        <w:outlineLvl w:val="1"/>
        <w:rPr>
          <w:rFonts w:cs="Times New Roman"/>
          <w:bCs/>
          <w:color w:val="222222"/>
          <w:szCs w:val="22"/>
        </w:rPr>
      </w:pPr>
      <w:r w:rsidRPr="00C562C9">
        <w:rPr>
          <w:rFonts w:cs="Times New Roman"/>
          <w:bCs/>
          <w:color w:val="222222"/>
          <w:szCs w:val="22"/>
        </w:rPr>
        <w:t>Uptime guarantees (≥99%).</w:t>
      </w:r>
    </w:p>
    <w:p w14:paraId="0A627288" w14:textId="363D7286" w:rsidR="00EC7C8E" w:rsidRPr="00C562C9" w:rsidRDefault="00EA0241" w:rsidP="00C562C9">
      <w:pPr>
        <w:pStyle w:val="ListParagraph"/>
        <w:numPr>
          <w:ilvl w:val="0"/>
          <w:numId w:val="17"/>
        </w:numPr>
        <w:spacing w:before="220" w:after="220"/>
        <w:jc w:val="both"/>
        <w:rPr>
          <w:rFonts w:cs="Times New Roman"/>
          <w:szCs w:val="22"/>
        </w:rPr>
      </w:pPr>
      <w:r w:rsidRPr="00C562C9">
        <w:rPr>
          <w:rFonts w:cs="Times New Roman"/>
          <w:bCs/>
          <w:color w:val="222222"/>
          <w:szCs w:val="22"/>
        </w:rPr>
        <w:t>Mobile compatibility</w:t>
      </w:r>
    </w:p>
    <w:p w14:paraId="660C46BF" w14:textId="77777777" w:rsidR="00C562C9" w:rsidRPr="00C562C9" w:rsidRDefault="00C562C9" w:rsidP="00C562C9">
      <w:pPr>
        <w:pStyle w:val="ListParagraph"/>
        <w:spacing w:before="220" w:after="220"/>
        <w:jc w:val="both"/>
        <w:rPr>
          <w:rFonts w:cs="Times New Roman"/>
          <w:szCs w:val="22"/>
        </w:rPr>
      </w:pPr>
    </w:p>
    <w:p w14:paraId="7DD08745" w14:textId="77777777" w:rsidR="00EC7C8E" w:rsidRPr="00C562C9"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_BPDC_LN_INS_1201"/>
      <w:bookmarkStart w:id="26" w:name="_BPDC_PR_INS_1202"/>
      <w:bookmarkStart w:id="27" w:name="_BPDC_LN_INS_1199"/>
      <w:bookmarkStart w:id="28" w:name="_BPDC_PR_INS_1200"/>
      <w:bookmarkStart w:id="29" w:name="_BPDC_LN_INS_1197"/>
      <w:bookmarkStart w:id="30" w:name="_BPDC_PR_INS_1198"/>
      <w:bookmarkStart w:id="31" w:name="_BPDC_LN_INS_1195"/>
      <w:bookmarkStart w:id="32" w:name="_BPDC_PR_INS_1196"/>
      <w:bookmarkStart w:id="33" w:name="_BPDC_LN_INS_1193"/>
      <w:bookmarkStart w:id="34" w:name="_BPDC_PR_INS_1194"/>
      <w:bookmarkStart w:id="35" w:name="_BPDC_LN_INS_1191"/>
      <w:bookmarkStart w:id="36" w:name="_BPDC_PR_INS_1192"/>
      <w:bookmarkStart w:id="37" w:name="_BPDC_LN_INS_1189"/>
      <w:bookmarkStart w:id="38" w:name="_BPDC_PR_INS_1190"/>
      <w:bookmarkStart w:id="39" w:name="_BPDC_LN_INS_1187"/>
      <w:bookmarkStart w:id="40" w:name="_BPDC_PR_INS_1188"/>
      <w:bookmarkStart w:id="41" w:name="_BPDC_LN_INS_1185"/>
      <w:bookmarkStart w:id="42" w:name="_BPDC_PR_INS_1186"/>
      <w:bookmarkStart w:id="43" w:name="_BPDC_LN_INS_1183"/>
      <w:bookmarkStart w:id="44" w:name="_BPDC_PR_INS_1184"/>
      <w:bookmarkStart w:id="45" w:name="_BPDC_LN_INS_1181"/>
      <w:bookmarkStart w:id="46" w:name="_BPDC_PR_INS_1182"/>
      <w:bookmarkStart w:id="47" w:name="_BPDC_LN_INS_1179"/>
      <w:bookmarkStart w:id="48" w:name="_BPDC_PR_INS_1180"/>
      <w:bookmarkStart w:id="49" w:name="_BPDC_LN_INS_1177"/>
      <w:bookmarkStart w:id="50" w:name="_BPDC_PR_INS_1178"/>
      <w:bookmarkStart w:id="51" w:name="_BPDC_LN_INS_1175"/>
      <w:bookmarkStart w:id="52" w:name="_BPDC_PR_INS_1176"/>
      <w:bookmarkStart w:id="53" w:name="_BPDC_LN_INS_1173"/>
      <w:bookmarkStart w:id="54" w:name="_BPDC_PR_INS_1174"/>
      <w:bookmarkStart w:id="55" w:name="_BPDC_LN_INS_1171"/>
      <w:bookmarkStart w:id="56" w:name="_BPDC_PR_INS_1172"/>
      <w:bookmarkStart w:id="57" w:name="_BPDC_LN_INS_1169"/>
      <w:bookmarkStart w:id="58" w:name="_BPDC_PR_INS_1170"/>
      <w:bookmarkStart w:id="59" w:name="_BPDC_LN_INS_1167"/>
      <w:bookmarkStart w:id="60" w:name="_BPDC_PR_INS_1168"/>
      <w:bookmarkStart w:id="61" w:name="_BPDC_LN_INS_1165"/>
      <w:bookmarkStart w:id="62" w:name="_BPDC_PR_INS_1166"/>
      <w:bookmarkStart w:id="63" w:name="_BPDC_LN_INS_1163"/>
      <w:bookmarkStart w:id="64" w:name="_BPDC_PR_INS_1164"/>
      <w:bookmarkStart w:id="65" w:name="_BPDC_LN_INS_1161"/>
      <w:bookmarkStart w:id="66" w:name="_BPDC_PR_INS_1162"/>
      <w:bookmarkStart w:id="67" w:name="_BPDC_LN_INS_1159"/>
      <w:bookmarkStart w:id="68" w:name="_BPDC_PR_INS_1160"/>
      <w:bookmarkStart w:id="69" w:name="_BPDC_LN_INS_1157"/>
      <w:bookmarkStart w:id="70" w:name="_BPDC_PR_INS_1158"/>
      <w:bookmarkStart w:id="71" w:name="_BPDC_LN_INS_1155"/>
      <w:bookmarkStart w:id="72" w:name="_BPDC_PR_INS_1156"/>
      <w:bookmarkStart w:id="73" w:name="_BPDC_LN_INS_1153"/>
      <w:bookmarkStart w:id="74" w:name="_BPDC_PR_INS_1154"/>
      <w:bookmarkStart w:id="75" w:name="_Ref46998735"/>
      <w:bookmarkStart w:id="76" w:name="SecD"/>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C562C9">
        <w:rPr>
          <w:rFonts w:eastAsia="Calibri"/>
          <w:b/>
          <w:u w:val="single"/>
        </w:rPr>
        <w:t>MINIMUM REQUIREMENTS</w:t>
      </w:r>
      <w:bookmarkEnd w:id="75"/>
    </w:p>
    <w:bookmarkEnd w:id="76"/>
    <w:p w14:paraId="0236CD13" w14:textId="77777777" w:rsidR="00EA0241" w:rsidRPr="00C562C9" w:rsidRDefault="00EA0241" w:rsidP="00EA0241">
      <w:pPr>
        <w:spacing w:before="220" w:after="220"/>
        <w:jc w:val="both"/>
        <w:rPr>
          <w:rFonts w:cstheme="minorHAnsi"/>
          <w:szCs w:val="22"/>
        </w:rPr>
      </w:pPr>
      <w:r w:rsidRPr="00C562C9">
        <w:rPr>
          <w:rFonts w:cstheme="minorHAnsi"/>
          <w:szCs w:val="22"/>
        </w:rPr>
        <w:t xml:space="preserve">The following items must be provided during the project:  </w:t>
      </w:r>
    </w:p>
    <w:p w14:paraId="0B660F32" w14:textId="77777777" w:rsidR="00EA0241" w:rsidRPr="00C562C9" w:rsidRDefault="00EA0241" w:rsidP="00EA0241">
      <w:pPr>
        <w:spacing w:before="220" w:after="220"/>
        <w:jc w:val="both"/>
        <w:rPr>
          <w:rFonts w:cstheme="minorHAnsi"/>
          <w:b/>
          <w:bCs/>
          <w:szCs w:val="22"/>
        </w:rPr>
      </w:pPr>
      <w:r w:rsidRPr="00C562C9">
        <w:rPr>
          <w:rFonts w:cstheme="minorHAnsi"/>
          <w:b/>
          <w:bCs/>
          <w:szCs w:val="22"/>
        </w:rPr>
        <w:t>1. Survey Program Design</w:t>
      </w:r>
    </w:p>
    <w:p w14:paraId="6561BAF8" w14:textId="77777777" w:rsidR="00EA0241" w:rsidRPr="00C562C9" w:rsidRDefault="00EA0241" w:rsidP="00EA0241">
      <w:pPr>
        <w:spacing w:before="220" w:after="220"/>
        <w:jc w:val="both"/>
        <w:rPr>
          <w:rFonts w:cstheme="minorHAnsi"/>
          <w:szCs w:val="22"/>
        </w:rPr>
      </w:pPr>
      <w:r w:rsidRPr="00C562C9">
        <w:rPr>
          <w:rFonts w:cstheme="minorHAnsi"/>
          <w:szCs w:val="22"/>
        </w:rPr>
        <w:t>The vendor must:</w:t>
      </w:r>
    </w:p>
    <w:p w14:paraId="714EA9B4" w14:textId="77777777" w:rsidR="00EA0241" w:rsidRPr="00C562C9" w:rsidRDefault="00EA0241" w:rsidP="00EA0241">
      <w:pPr>
        <w:numPr>
          <w:ilvl w:val="0"/>
          <w:numId w:val="18"/>
        </w:numPr>
        <w:spacing w:before="220" w:after="220"/>
        <w:jc w:val="both"/>
        <w:rPr>
          <w:rFonts w:cstheme="minorHAnsi"/>
          <w:szCs w:val="22"/>
        </w:rPr>
      </w:pPr>
      <w:r w:rsidRPr="00C562C9">
        <w:rPr>
          <w:rFonts w:cstheme="minorHAnsi"/>
          <w:szCs w:val="22"/>
        </w:rPr>
        <w:t>Conduct annual census-based surveys for employees and clinicians and mid-year pulse surveys.</w:t>
      </w:r>
    </w:p>
    <w:p w14:paraId="71D14557" w14:textId="77777777" w:rsidR="00EA0241" w:rsidRPr="00C562C9" w:rsidRDefault="00EA0241" w:rsidP="00EA0241">
      <w:pPr>
        <w:numPr>
          <w:ilvl w:val="1"/>
          <w:numId w:val="18"/>
        </w:numPr>
        <w:spacing w:before="220" w:after="220"/>
        <w:jc w:val="both"/>
        <w:rPr>
          <w:rFonts w:cstheme="minorHAnsi"/>
          <w:szCs w:val="22"/>
        </w:rPr>
      </w:pPr>
      <w:r w:rsidRPr="00C562C9">
        <w:rPr>
          <w:rFonts w:cstheme="minorHAnsi"/>
          <w:szCs w:val="22"/>
        </w:rPr>
        <w:t>Provide examples where employee and clinician surveys were combined, kept separate, or branched by role to deliver tailored questions.</w:t>
      </w:r>
    </w:p>
    <w:p w14:paraId="045E0AA1" w14:textId="77777777" w:rsidR="00EA0241" w:rsidRPr="00C562C9" w:rsidRDefault="00EA0241" w:rsidP="00EA0241">
      <w:pPr>
        <w:numPr>
          <w:ilvl w:val="0"/>
          <w:numId w:val="18"/>
        </w:numPr>
        <w:spacing w:before="220" w:after="220"/>
        <w:jc w:val="both"/>
        <w:rPr>
          <w:rFonts w:cstheme="minorHAnsi"/>
          <w:szCs w:val="22"/>
        </w:rPr>
      </w:pPr>
      <w:r w:rsidRPr="00C562C9">
        <w:rPr>
          <w:rFonts w:cstheme="minorHAnsi"/>
          <w:szCs w:val="22"/>
        </w:rPr>
        <w:t>Provide a detailed project timeline with deliverable dates.</w:t>
      </w:r>
    </w:p>
    <w:p w14:paraId="26CA64E2" w14:textId="77777777" w:rsidR="00EA0241" w:rsidRPr="00C562C9" w:rsidRDefault="00EA0241" w:rsidP="00EA0241">
      <w:pPr>
        <w:numPr>
          <w:ilvl w:val="0"/>
          <w:numId w:val="18"/>
        </w:numPr>
        <w:spacing w:before="220" w:after="220"/>
        <w:jc w:val="both"/>
        <w:rPr>
          <w:rFonts w:cstheme="minorHAnsi"/>
          <w:szCs w:val="22"/>
        </w:rPr>
      </w:pPr>
      <w:r w:rsidRPr="00C562C9">
        <w:rPr>
          <w:rFonts w:cstheme="minorHAnsi"/>
          <w:szCs w:val="22"/>
        </w:rPr>
        <w:t>Outline the process for mapping the employee reporting structure.</w:t>
      </w:r>
    </w:p>
    <w:p w14:paraId="3D8CF3E4" w14:textId="77777777" w:rsidR="00EA0241" w:rsidRPr="00C562C9" w:rsidRDefault="00EA0241" w:rsidP="00EA0241">
      <w:pPr>
        <w:numPr>
          <w:ilvl w:val="0"/>
          <w:numId w:val="18"/>
        </w:numPr>
        <w:spacing w:before="220" w:after="220"/>
        <w:jc w:val="both"/>
        <w:rPr>
          <w:rFonts w:cstheme="minorHAnsi"/>
          <w:szCs w:val="22"/>
        </w:rPr>
      </w:pPr>
      <w:r w:rsidRPr="00C562C9">
        <w:rPr>
          <w:rFonts w:cstheme="minorHAnsi"/>
          <w:szCs w:val="22"/>
        </w:rPr>
        <w:t>Provide a secure, confidential survey platform with single sign-on (SSO) capability.</w:t>
      </w:r>
    </w:p>
    <w:p w14:paraId="637537BC" w14:textId="77777777" w:rsidR="00EA0241" w:rsidRPr="00C562C9" w:rsidRDefault="00EA0241" w:rsidP="00EA0241">
      <w:pPr>
        <w:numPr>
          <w:ilvl w:val="0"/>
          <w:numId w:val="18"/>
        </w:numPr>
        <w:spacing w:before="220" w:after="220"/>
        <w:jc w:val="both"/>
        <w:rPr>
          <w:rFonts w:cstheme="minorHAnsi"/>
          <w:szCs w:val="22"/>
        </w:rPr>
      </w:pPr>
      <w:r w:rsidRPr="00C562C9">
        <w:rPr>
          <w:rFonts w:cstheme="minorHAnsi"/>
          <w:szCs w:val="22"/>
        </w:rPr>
        <w:t>Use research-based engagement questions covering key drivers (e.g., career growth, collaboration, alignment) and provide a bank of validated questions.</w:t>
      </w:r>
    </w:p>
    <w:p w14:paraId="22E81332" w14:textId="77777777" w:rsidR="00EA0241" w:rsidRPr="00C562C9" w:rsidRDefault="00EA0241" w:rsidP="00EA0241">
      <w:pPr>
        <w:numPr>
          <w:ilvl w:val="0"/>
          <w:numId w:val="18"/>
        </w:numPr>
        <w:spacing w:before="220" w:after="220"/>
        <w:jc w:val="both"/>
        <w:rPr>
          <w:rFonts w:cstheme="minorHAnsi"/>
          <w:szCs w:val="22"/>
        </w:rPr>
      </w:pPr>
      <w:r w:rsidRPr="00C562C9">
        <w:rPr>
          <w:rFonts w:cstheme="minorHAnsi"/>
          <w:szCs w:val="22"/>
        </w:rPr>
        <w:t>Map new survey questions to previous vendor data to enable comparative analysis (e.g., communication, leadership, collaboration, diversity).</w:t>
      </w:r>
    </w:p>
    <w:p w14:paraId="3C352E38" w14:textId="77777777" w:rsidR="00EA0241" w:rsidRPr="00C562C9" w:rsidRDefault="00EA0241" w:rsidP="00EA0241">
      <w:pPr>
        <w:numPr>
          <w:ilvl w:val="0"/>
          <w:numId w:val="18"/>
        </w:numPr>
        <w:spacing w:before="220" w:after="220"/>
        <w:jc w:val="both"/>
        <w:rPr>
          <w:rFonts w:cstheme="minorHAnsi"/>
          <w:szCs w:val="22"/>
        </w:rPr>
      </w:pPr>
      <w:r w:rsidRPr="00C562C9">
        <w:rPr>
          <w:rFonts w:cstheme="minorHAnsi"/>
          <w:szCs w:val="22"/>
        </w:rPr>
        <w:t>Provide Leapfrog-approved safety/quality questions for healthcare-specific benchmarking.</w:t>
      </w:r>
    </w:p>
    <w:p w14:paraId="5F3AF801" w14:textId="77777777" w:rsidR="00EA0241" w:rsidRPr="00C562C9" w:rsidRDefault="00EA0241" w:rsidP="00EA0241">
      <w:pPr>
        <w:numPr>
          <w:ilvl w:val="0"/>
          <w:numId w:val="18"/>
        </w:numPr>
        <w:spacing w:before="220" w:after="220"/>
        <w:jc w:val="both"/>
        <w:rPr>
          <w:rFonts w:cstheme="minorHAnsi"/>
          <w:szCs w:val="22"/>
        </w:rPr>
      </w:pPr>
      <w:r w:rsidRPr="00C562C9">
        <w:rPr>
          <w:rFonts w:cstheme="minorHAnsi"/>
          <w:szCs w:val="22"/>
        </w:rPr>
        <w:t>Define key survey terminology to ensure consistent understanding.</w:t>
      </w:r>
    </w:p>
    <w:p w14:paraId="74491A26" w14:textId="77777777" w:rsidR="00EA0241" w:rsidRPr="00C562C9" w:rsidRDefault="00EA0241" w:rsidP="00EA0241">
      <w:pPr>
        <w:numPr>
          <w:ilvl w:val="0"/>
          <w:numId w:val="18"/>
        </w:numPr>
        <w:spacing w:before="220" w:after="220"/>
        <w:jc w:val="both"/>
        <w:rPr>
          <w:rFonts w:cstheme="minorHAnsi"/>
          <w:szCs w:val="22"/>
        </w:rPr>
      </w:pPr>
      <w:r w:rsidRPr="00C562C9">
        <w:rPr>
          <w:rFonts w:cstheme="minorHAnsi"/>
          <w:szCs w:val="22"/>
        </w:rPr>
        <w:t>Ensure survey responses of fewer than five roll up to the next level of hierarchy.</w:t>
      </w:r>
    </w:p>
    <w:p w14:paraId="337D1133" w14:textId="77777777" w:rsidR="00EA0241" w:rsidRPr="00C562C9" w:rsidRDefault="00EA0241" w:rsidP="00EA0241">
      <w:pPr>
        <w:numPr>
          <w:ilvl w:val="0"/>
          <w:numId w:val="18"/>
        </w:numPr>
        <w:spacing w:before="220" w:after="220"/>
        <w:jc w:val="both"/>
        <w:rPr>
          <w:rFonts w:cstheme="minorHAnsi"/>
          <w:szCs w:val="22"/>
        </w:rPr>
      </w:pPr>
      <w:r w:rsidRPr="00C562C9">
        <w:rPr>
          <w:rFonts w:cstheme="minorHAnsi"/>
          <w:szCs w:val="22"/>
        </w:rPr>
        <w:lastRenderedPageBreak/>
        <w:t>Provide demographic reporting (e.g., age, race, tenure, role, department, function).</w:t>
      </w:r>
    </w:p>
    <w:p w14:paraId="6009B2DC" w14:textId="77777777" w:rsidR="00EA0241" w:rsidRPr="00C562C9" w:rsidRDefault="00EA0241" w:rsidP="00EA0241">
      <w:pPr>
        <w:numPr>
          <w:ilvl w:val="0"/>
          <w:numId w:val="18"/>
        </w:numPr>
        <w:spacing w:before="220" w:after="220"/>
        <w:jc w:val="both"/>
        <w:rPr>
          <w:rFonts w:cstheme="minorHAnsi"/>
          <w:szCs w:val="22"/>
        </w:rPr>
      </w:pPr>
      <w:r w:rsidRPr="00C562C9">
        <w:rPr>
          <w:rFonts w:cstheme="minorHAnsi"/>
          <w:szCs w:val="22"/>
        </w:rPr>
        <w:t>Enable open-ended comments with automated theme analysis and “scrubbing” of identifying information.</w:t>
      </w:r>
    </w:p>
    <w:p w14:paraId="6F1F79E3" w14:textId="77777777" w:rsidR="00EA0241" w:rsidRPr="00C562C9" w:rsidRDefault="00EA0241" w:rsidP="00EA0241">
      <w:pPr>
        <w:numPr>
          <w:ilvl w:val="0"/>
          <w:numId w:val="18"/>
        </w:numPr>
        <w:spacing w:before="220" w:after="220"/>
        <w:jc w:val="both"/>
        <w:rPr>
          <w:rFonts w:cstheme="minorHAnsi"/>
          <w:szCs w:val="22"/>
        </w:rPr>
      </w:pPr>
      <w:r w:rsidRPr="00C562C9">
        <w:rPr>
          <w:rFonts w:cstheme="minorHAnsi"/>
          <w:szCs w:val="22"/>
        </w:rPr>
        <w:t>Ensure the platform can survey unlimited employees with distinct portal roles for administrators, leaders, and employees.</w:t>
      </w:r>
    </w:p>
    <w:p w14:paraId="2593DCBF" w14:textId="77777777" w:rsidR="00EA0241" w:rsidRPr="00C562C9" w:rsidRDefault="00EA0241" w:rsidP="00EA0241">
      <w:pPr>
        <w:spacing w:before="220" w:after="220"/>
        <w:jc w:val="both"/>
        <w:rPr>
          <w:rFonts w:cstheme="minorHAnsi"/>
          <w:szCs w:val="22"/>
        </w:rPr>
      </w:pPr>
    </w:p>
    <w:p w14:paraId="348858CA" w14:textId="77777777" w:rsidR="00EA0241" w:rsidRPr="00C562C9" w:rsidRDefault="00EA0241" w:rsidP="00EA0241">
      <w:pPr>
        <w:spacing w:before="220" w:after="220"/>
        <w:jc w:val="both"/>
        <w:rPr>
          <w:rFonts w:cstheme="minorHAnsi"/>
          <w:b/>
          <w:bCs/>
          <w:szCs w:val="22"/>
        </w:rPr>
      </w:pPr>
      <w:r w:rsidRPr="00C562C9">
        <w:rPr>
          <w:rFonts w:cstheme="minorHAnsi"/>
          <w:b/>
          <w:bCs/>
          <w:szCs w:val="22"/>
        </w:rPr>
        <w:t>2. Survey Administration</w:t>
      </w:r>
    </w:p>
    <w:p w14:paraId="6DC30935" w14:textId="77777777" w:rsidR="00EA0241" w:rsidRPr="00C562C9" w:rsidRDefault="00EA0241" w:rsidP="00EA0241">
      <w:pPr>
        <w:spacing w:before="220" w:after="220"/>
        <w:jc w:val="both"/>
        <w:rPr>
          <w:rFonts w:cstheme="minorHAnsi"/>
          <w:szCs w:val="22"/>
        </w:rPr>
      </w:pPr>
      <w:r w:rsidRPr="00C562C9">
        <w:rPr>
          <w:rFonts w:cstheme="minorHAnsi"/>
          <w:szCs w:val="22"/>
        </w:rPr>
        <w:t>The vendor must:</w:t>
      </w:r>
    </w:p>
    <w:p w14:paraId="6E452F8F" w14:textId="77777777" w:rsidR="00EA0241" w:rsidRPr="00C562C9" w:rsidRDefault="00EA0241" w:rsidP="00EA0241">
      <w:pPr>
        <w:numPr>
          <w:ilvl w:val="0"/>
          <w:numId w:val="19"/>
        </w:numPr>
        <w:tabs>
          <w:tab w:val="num" w:pos="360"/>
        </w:tabs>
        <w:spacing w:before="220" w:after="220"/>
        <w:jc w:val="both"/>
        <w:rPr>
          <w:rFonts w:cstheme="minorHAnsi"/>
          <w:szCs w:val="22"/>
        </w:rPr>
      </w:pPr>
      <w:r w:rsidRPr="00C562C9">
        <w:rPr>
          <w:rFonts w:cstheme="minorHAnsi"/>
          <w:szCs w:val="22"/>
        </w:rPr>
        <w:t>Provide white-glove service throughout survey planning, execution, and follow-up.</w:t>
      </w:r>
    </w:p>
    <w:p w14:paraId="6F3E8425" w14:textId="77777777" w:rsidR="00EA0241" w:rsidRPr="00C562C9" w:rsidRDefault="00EA0241" w:rsidP="00EA0241">
      <w:pPr>
        <w:numPr>
          <w:ilvl w:val="0"/>
          <w:numId w:val="19"/>
        </w:numPr>
        <w:tabs>
          <w:tab w:val="num" w:pos="360"/>
        </w:tabs>
        <w:spacing w:before="220" w:after="220"/>
        <w:jc w:val="both"/>
        <w:rPr>
          <w:rFonts w:cstheme="minorHAnsi"/>
          <w:szCs w:val="22"/>
        </w:rPr>
      </w:pPr>
      <w:r w:rsidRPr="00C562C9">
        <w:rPr>
          <w:rFonts w:cstheme="minorHAnsi"/>
          <w:szCs w:val="22"/>
        </w:rPr>
        <w:t>Support a holistic listening strategy (onboarding, engagement, stay, exit, diversity, culture surveys).</w:t>
      </w:r>
    </w:p>
    <w:p w14:paraId="4C6081BE" w14:textId="77777777" w:rsidR="00EA0241" w:rsidRPr="00C562C9" w:rsidRDefault="00EA0241" w:rsidP="00EA0241">
      <w:pPr>
        <w:numPr>
          <w:ilvl w:val="0"/>
          <w:numId w:val="19"/>
        </w:numPr>
        <w:tabs>
          <w:tab w:val="num" w:pos="360"/>
        </w:tabs>
        <w:spacing w:before="220" w:after="220"/>
        <w:jc w:val="both"/>
        <w:rPr>
          <w:rFonts w:cstheme="minorHAnsi"/>
          <w:szCs w:val="22"/>
        </w:rPr>
      </w:pPr>
      <w:r w:rsidRPr="00C562C9">
        <w:rPr>
          <w:rFonts w:cstheme="minorHAnsi"/>
          <w:szCs w:val="22"/>
        </w:rPr>
        <w:t>Deliver pre- and post-survey training and onboarding for District survey administrators.</w:t>
      </w:r>
    </w:p>
    <w:p w14:paraId="2D5E2B12" w14:textId="77777777" w:rsidR="00EA0241" w:rsidRPr="00C562C9" w:rsidRDefault="00EA0241" w:rsidP="00EA0241">
      <w:pPr>
        <w:numPr>
          <w:ilvl w:val="0"/>
          <w:numId w:val="19"/>
        </w:numPr>
        <w:tabs>
          <w:tab w:val="num" w:pos="360"/>
        </w:tabs>
        <w:spacing w:before="220" w:after="220"/>
        <w:jc w:val="both"/>
        <w:rPr>
          <w:rFonts w:cstheme="minorHAnsi"/>
          <w:szCs w:val="22"/>
        </w:rPr>
      </w:pPr>
      <w:r w:rsidRPr="00C562C9">
        <w:rPr>
          <w:rFonts w:cstheme="minorHAnsi"/>
          <w:szCs w:val="22"/>
        </w:rPr>
        <w:t>Ensure surveys are intuitive and user-friendly for all respondents.</w:t>
      </w:r>
    </w:p>
    <w:p w14:paraId="10A70B3D" w14:textId="77777777" w:rsidR="00EA0241" w:rsidRPr="00C562C9" w:rsidRDefault="00EA0241" w:rsidP="00EA0241">
      <w:pPr>
        <w:numPr>
          <w:ilvl w:val="0"/>
          <w:numId w:val="19"/>
        </w:numPr>
        <w:tabs>
          <w:tab w:val="num" w:pos="360"/>
        </w:tabs>
        <w:spacing w:before="220" w:after="220"/>
        <w:jc w:val="both"/>
        <w:rPr>
          <w:rFonts w:cstheme="minorHAnsi"/>
          <w:szCs w:val="22"/>
        </w:rPr>
      </w:pPr>
      <w:r w:rsidRPr="00C562C9">
        <w:rPr>
          <w:rFonts w:cstheme="minorHAnsi"/>
          <w:szCs w:val="22"/>
        </w:rPr>
        <w:t>Provide 24/7 client-centered support (online/phone) pre-, during, and post-survey (up to 1 year after survey date).</w:t>
      </w:r>
    </w:p>
    <w:p w14:paraId="7366D163" w14:textId="77777777" w:rsidR="00EA0241" w:rsidRPr="00C562C9" w:rsidRDefault="00EA0241" w:rsidP="00EA0241">
      <w:pPr>
        <w:numPr>
          <w:ilvl w:val="0"/>
          <w:numId w:val="19"/>
        </w:numPr>
        <w:tabs>
          <w:tab w:val="num" w:pos="360"/>
        </w:tabs>
        <w:spacing w:before="220" w:after="220"/>
        <w:jc w:val="both"/>
        <w:rPr>
          <w:rFonts w:cstheme="minorHAnsi"/>
          <w:szCs w:val="22"/>
        </w:rPr>
      </w:pPr>
      <w:r w:rsidRPr="00C562C9">
        <w:rPr>
          <w:rFonts w:cstheme="minorHAnsi"/>
          <w:szCs w:val="22"/>
        </w:rPr>
        <w:t>Provide internal access controls to grant leaders survey results once mapping is complete.</w:t>
      </w:r>
    </w:p>
    <w:p w14:paraId="4A7BC5F0" w14:textId="77777777" w:rsidR="00EA0241" w:rsidRPr="00C562C9" w:rsidRDefault="00EA0241" w:rsidP="00EA0241">
      <w:pPr>
        <w:numPr>
          <w:ilvl w:val="0"/>
          <w:numId w:val="19"/>
        </w:numPr>
        <w:tabs>
          <w:tab w:val="num" w:pos="360"/>
        </w:tabs>
        <w:spacing w:before="220" w:after="220"/>
        <w:jc w:val="both"/>
        <w:rPr>
          <w:rFonts w:cstheme="minorHAnsi"/>
          <w:szCs w:val="22"/>
        </w:rPr>
      </w:pPr>
      <w:r w:rsidRPr="00C562C9">
        <w:rPr>
          <w:rFonts w:cstheme="minorHAnsi"/>
          <w:szCs w:val="22"/>
        </w:rPr>
        <w:t>Deliver technical support at all phases.</w:t>
      </w:r>
    </w:p>
    <w:p w14:paraId="09657583" w14:textId="77777777" w:rsidR="00EA0241" w:rsidRPr="00C562C9" w:rsidRDefault="00EA0241" w:rsidP="00EA0241">
      <w:pPr>
        <w:numPr>
          <w:ilvl w:val="0"/>
          <w:numId w:val="19"/>
        </w:numPr>
        <w:tabs>
          <w:tab w:val="num" w:pos="360"/>
        </w:tabs>
        <w:spacing w:before="220" w:after="220"/>
        <w:jc w:val="both"/>
        <w:rPr>
          <w:rFonts w:cstheme="minorHAnsi"/>
          <w:szCs w:val="22"/>
        </w:rPr>
      </w:pPr>
      <w:r w:rsidRPr="00C562C9">
        <w:rPr>
          <w:rFonts w:cstheme="minorHAnsi"/>
          <w:szCs w:val="22"/>
        </w:rPr>
        <w:t>Customize survey administration (e.g., branded welcome letters).</w:t>
      </w:r>
    </w:p>
    <w:p w14:paraId="1459D698" w14:textId="77777777" w:rsidR="00EA0241" w:rsidRPr="00C562C9" w:rsidRDefault="00EA0241" w:rsidP="00EA0241">
      <w:pPr>
        <w:numPr>
          <w:ilvl w:val="0"/>
          <w:numId w:val="19"/>
        </w:numPr>
        <w:tabs>
          <w:tab w:val="num" w:pos="360"/>
        </w:tabs>
        <w:spacing w:before="220" w:after="220"/>
        <w:jc w:val="both"/>
        <w:rPr>
          <w:rFonts w:cstheme="minorHAnsi"/>
          <w:szCs w:val="22"/>
        </w:rPr>
      </w:pPr>
      <w:r w:rsidRPr="00C562C9">
        <w:rPr>
          <w:rFonts w:cstheme="minorHAnsi"/>
          <w:szCs w:val="22"/>
        </w:rPr>
        <w:t>Provide real-time response rate updates.</w:t>
      </w:r>
    </w:p>
    <w:p w14:paraId="558A3AF1" w14:textId="77777777" w:rsidR="00EA0241" w:rsidRPr="00C562C9" w:rsidRDefault="00EA0241" w:rsidP="00EA0241">
      <w:pPr>
        <w:numPr>
          <w:ilvl w:val="0"/>
          <w:numId w:val="19"/>
        </w:numPr>
        <w:tabs>
          <w:tab w:val="num" w:pos="360"/>
        </w:tabs>
        <w:spacing w:before="220" w:after="220"/>
        <w:jc w:val="both"/>
        <w:rPr>
          <w:rFonts w:cstheme="minorHAnsi"/>
          <w:szCs w:val="22"/>
        </w:rPr>
      </w:pPr>
      <w:r w:rsidRPr="00C562C9">
        <w:rPr>
          <w:rFonts w:cstheme="minorHAnsi"/>
          <w:szCs w:val="22"/>
        </w:rPr>
        <w:t>Allow easy employee data management (add/update, reset passwords).</w:t>
      </w:r>
    </w:p>
    <w:p w14:paraId="33041275" w14:textId="77777777" w:rsidR="00EA0241" w:rsidRPr="00C562C9" w:rsidRDefault="00EA0241" w:rsidP="00EA0241">
      <w:pPr>
        <w:numPr>
          <w:ilvl w:val="0"/>
          <w:numId w:val="19"/>
        </w:numPr>
        <w:tabs>
          <w:tab w:val="num" w:pos="360"/>
        </w:tabs>
        <w:spacing w:before="220" w:after="220"/>
        <w:jc w:val="both"/>
        <w:rPr>
          <w:rFonts w:cstheme="minorHAnsi"/>
          <w:szCs w:val="22"/>
        </w:rPr>
      </w:pPr>
      <w:r w:rsidRPr="00C562C9">
        <w:rPr>
          <w:rFonts w:cstheme="minorHAnsi"/>
          <w:szCs w:val="22"/>
        </w:rPr>
        <w:t>Offer the option to run weekly incentive drawings for survey participants.</w:t>
      </w:r>
    </w:p>
    <w:p w14:paraId="3E44E35A" w14:textId="77777777" w:rsidR="00EA0241" w:rsidRPr="00C562C9" w:rsidRDefault="00EA0241" w:rsidP="00EA0241">
      <w:pPr>
        <w:spacing w:before="220" w:after="220"/>
        <w:jc w:val="both"/>
        <w:rPr>
          <w:rFonts w:cstheme="minorHAnsi"/>
          <w:szCs w:val="22"/>
        </w:rPr>
      </w:pPr>
    </w:p>
    <w:p w14:paraId="73D2CD28" w14:textId="77777777" w:rsidR="00EA0241" w:rsidRPr="00C562C9" w:rsidRDefault="00EA0241" w:rsidP="00EA0241">
      <w:pPr>
        <w:spacing w:before="220" w:after="220"/>
        <w:jc w:val="both"/>
        <w:rPr>
          <w:rFonts w:cstheme="minorHAnsi"/>
          <w:b/>
          <w:bCs/>
          <w:szCs w:val="22"/>
        </w:rPr>
      </w:pPr>
      <w:r w:rsidRPr="00C562C9">
        <w:rPr>
          <w:rFonts w:cstheme="minorHAnsi"/>
          <w:b/>
          <w:bCs/>
          <w:szCs w:val="22"/>
        </w:rPr>
        <w:t>3. Reporting &amp; Results Distribution</w:t>
      </w:r>
    </w:p>
    <w:p w14:paraId="79157316" w14:textId="77777777" w:rsidR="00EA0241" w:rsidRPr="00C562C9" w:rsidRDefault="00EA0241" w:rsidP="00EA0241">
      <w:pPr>
        <w:spacing w:before="220" w:after="220"/>
        <w:jc w:val="both"/>
        <w:rPr>
          <w:rFonts w:cstheme="minorHAnsi"/>
          <w:szCs w:val="22"/>
        </w:rPr>
      </w:pPr>
      <w:r w:rsidRPr="00C562C9">
        <w:rPr>
          <w:rFonts w:cstheme="minorHAnsi"/>
          <w:szCs w:val="22"/>
        </w:rPr>
        <w:t>The vendor must:</w:t>
      </w:r>
    </w:p>
    <w:p w14:paraId="46ED0110" w14:textId="77777777" w:rsidR="00EA0241" w:rsidRPr="00C562C9" w:rsidRDefault="00EA0241" w:rsidP="00EA0241">
      <w:pPr>
        <w:numPr>
          <w:ilvl w:val="0"/>
          <w:numId w:val="20"/>
        </w:numPr>
        <w:spacing w:before="220" w:after="220"/>
        <w:jc w:val="both"/>
        <w:rPr>
          <w:rFonts w:cstheme="minorHAnsi"/>
          <w:szCs w:val="22"/>
        </w:rPr>
      </w:pPr>
      <w:r w:rsidRPr="00C562C9">
        <w:rPr>
          <w:rFonts w:cstheme="minorHAnsi"/>
          <w:szCs w:val="22"/>
        </w:rPr>
        <w:t>Provide an easy-to-use reporting tool with segmentation by groups, demographics, and custom fields.</w:t>
      </w:r>
    </w:p>
    <w:p w14:paraId="0D4E9636" w14:textId="77777777" w:rsidR="00EA0241" w:rsidRPr="00C562C9" w:rsidRDefault="00EA0241" w:rsidP="00EA0241">
      <w:pPr>
        <w:numPr>
          <w:ilvl w:val="0"/>
          <w:numId w:val="20"/>
        </w:numPr>
        <w:spacing w:before="220" w:after="220"/>
        <w:jc w:val="both"/>
        <w:rPr>
          <w:rFonts w:cstheme="minorHAnsi"/>
          <w:szCs w:val="22"/>
        </w:rPr>
      </w:pPr>
      <w:r w:rsidRPr="00C562C9">
        <w:rPr>
          <w:rFonts w:cstheme="minorHAnsi"/>
          <w:szCs w:val="22"/>
        </w:rPr>
        <w:t>Enable integration with 3rd party HR/talent management systems (e.g., performance ratings, HiPo data) with Data Architect/Scientist support.</w:t>
      </w:r>
    </w:p>
    <w:p w14:paraId="1AE54F77" w14:textId="77777777" w:rsidR="00EA0241" w:rsidRPr="00C562C9" w:rsidRDefault="00EA0241" w:rsidP="00EA0241">
      <w:pPr>
        <w:numPr>
          <w:ilvl w:val="0"/>
          <w:numId w:val="20"/>
        </w:numPr>
        <w:spacing w:before="220" w:after="220"/>
        <w:jc w:val="both"/>
        <w:rPr>
          <w:rFonts w:cstheme="minorHAnsi"/>
          <w:szCs w:val="22"/>
        </w:rPr>
      </w:pPr>
      <w:r w:rsidRPr="00C562C9">
        <w:rPr>
          <w:rFonts w:cstheme="minorHAnsi"/>
          <w:szCs w:val="22"/>
        </w:rPr>
        <w:t>Provide benchmarking against:</w:t>
      </w:r>
    </w:p>
    <w:p w14:paraId="6A264465" w14:textId="77777777" w:rsidR="00EA0241" w:rsidRPr="00C562C9" w:rsidRDefault="00EA0241" w:rsidP="00EA0241">
      <w:pPr>
        <w:numPr>
          <w:ilvl w:val="1"/>
          <w:numId w:val="20"/>
        </w:numPr>
        <w:spacing w:before="220" w:after="220"/>
        <w:jc w:val="both"/>
        <w:rPr>
          <w:rFonts w:cstheme="minorHAnsi"/>
          <w:szCs w:val="22"/>
        </w:rPr>
      </w:pPr>
      <w:r w:rsidRPr="00C562C9">
        <w:rPr>
          <w:rFonts w:cstheme="minorHAnsi"/>
          <w:szCs w:val="22"/>
        </w:rPr>
        <w:t>National Healthcare Average</w:t>
      </w:r>
    </w:p>
    <w:p w14:paraId="591AD16C" w14:textId="77777777" w:rsidR="00EA0241" w:rsidRPr="00C562C9" w:rsidRDefault="00EA0241" w:rsidP="00EA0241">
      <w:pPr>
        <w:numPr>
          <w:ilvl w:val="1"/>
          <w:numId w:val="20"/>
        </w:numPr>
        <w:spacing w:before="220" w:after="220"/>
        <w:jc w:val="both"/>
        <w:rPr>
          <w:rFonts w:cstheme="minorHAnsi"/>
          <w:szCs w:val="22"/>
        </w:rPr>
      </w:pPr>
      <w:r w:rsidRPr="00C562C9">
        <w:rPr>
          <w:rFonts w:cstheme="minorHAnsi"/>
          <w:szCs w:val="22"/>
        </w:rPr>
        <w:lastRenderedPageBreak/>
        <w:t>AHA Region 7</w:t>
      </w:r>
    </w:p>
    <w:p w14:paraId="74E10A4D" w14:textId="77777777" w:rsidR="00EA0241" w:rsidRPr="00C562C9" w:rsidRDefault="00EA0241" w:rsidP="00EA0241">
      <w:pPr>
        <w:numPr>
          <w:ilvl w:val="1"/>
          <w:numId w:val="20"/>
        </w:numPr>
        <w:spacing w:before="220" w:after="220"/>
        <w:jc w:val="both"/>
        <w:rPr>
          <w:rFonts w:cstheme="minorHAnsi"/>
          <w:szCs w:val="22"/>
        </w:rPr>
      </w:pPr>
      <w:r w:rsidRPr="00C562C9">
        <w:rPr>
          <w:rFonts w:cstheme="minorHAnsi"/>
          <w:szCs w:val="22"/>
        </w:rPr>
        <w:t>Texas hospitals (private and county)</w:t>
      </w:r>
    </w:p>
    <w:p w14:paraId="785525A7" w14:textId="77777777" w:rsidR="00EA0241" w:rsidRPr="00C562C9" w:rsidRDefault="00EA0241" w:rsidP="00EA0241">
      <w:pPr>
        <w:numPr>
          <w:ilvl w:val="1"/>
          <w:numId w:val="20"/>
        </w:numPr>
        <w:spacing w:before="220" w:after="220"/>
        <w:jc w:val="both"/>
        <w:rPr>
          <w:rFonts w:cstheme="minorHAnsi"/>
          <w:szCs w:val="22"/>
        </w:rPr>
      </w:pPr>
      <w:r w:rsidRPr="00C562C9">
        <w:rPr>
          <w:rFonts w:cstheme="minorHAnsi"/>
          <w:szCs w:val="22"/>
        </w:rPr>
        <w:t>National and Regional Physician averages</w:t>
      </w:r>
    </w:p>
    <w:p w14:paraId="75927745" w14:textId="77777777" w:rsidR="00EA0241" w:rsidRPr="00C562C9" w:rsidRDefault="00EA0241" w:rsidP="00EA0241">
      <w:pPr>
        <w:numPr>
          <w:ilvl w:val="1"/>
          <w:numId w:val="20"/>
        </w:numPr>
        <w:spacing w:before="220" w:after="220"/>
        <w:jc w:val="both"/>
        <w:rPr>
          <w:rFonts w:cstheme="minorHAnsi"/>
          <w:szCs w:val="22"/>
        </w:rPr>
      </w:pPr>
      <w:r w:rsidRPr="00C562C9">
        <w:rPr>
          <w:rFonts w:cstheme="minorHAnsi"/>
          <w:szCs w:val="22"/>
        </w:rPr>
        <w:t>High-performing organizations</w:t>
      </w:r>
    </w:p>
    <w:p w14:paraId="0EF678CC" w14:textId="77777777" w:rsidR="00EA0241" w:rsidRPr="00C562C9" w:rsidRDefault="00EA0241" w:rsidP="00EA0241">
      <w:pPr>
        <w:numPr>
          <w:ilvl w:val="0"/>
          <w:numId w:val="20"/>
        </w:numPr>
        <w:spacing w:before="220" w:after="220"/>
        <w:jc w:val="both"/>
        <w:rPr>
          <w:rFonts w:cstheme="minorHAnsi"/>
          <w:szCs w:val="22"/>
        </w:rPr>
      </w:pPr>
      <w:r w:rsidRPr="00C562C9">
        <w:rPr>
          <w:rFonts w:cstheme="minorHAnsi"/>
          <w:szCs w:val="22"/>
        </w:rPr>
        <w:t>Provide predictive and comparative analyses (e.g., key driver analysis, historic survey comparisons).</w:t>
      </w:r>
    </w:p>
    <w:p w14:paraId="2084DEC9" w14:textId="77777777" w:rsidR="00EA0241" w:rsidRPr="00C562C9" w:rsidRDefault="00EA0241" w:rsidP="00EA0241">
      <w:pPr>
        <w:numPr>
          <w:ilvl w:val="0"/>
          <w:numId w:val="20"/>
        </w:numPr>
        <w:spacing w:before="220" w:after="220"/>
        <w:jc w:val="both"/>
        <w:rPr>
          <w:rFonts w:cstheme="minorHAnsi"/>
          <w:szCs w:val="22"/>
        </w:rPr>
      </w:pPr>
      <w:r w:rsidRPr="00C562C9">
        <w:rPr>
          <w:rFonts w:cstheme="minorHAnsi"/>
          <w:szCs w:val="22"/>
        </w:rPr>
        <w:t>Generate executive-ready materials, including:</w:t>
      </w:r>
    </w:p>
    <w:p w14:paraId="24639319" w14:textId="77777777" w:rsidR="00EA0241" w:rsidRPr="00C562C9" w:rsidRDefault="00EA0241" w:rsidP="00EA0241">
      <w:pPr>
        <w:numPr>
          <w:ilvl w:val="1"/>
          <w:numId w:val="20"/>
        </w:numPr>
        <w:spacing w:before="220" w:after="220"/>
        <w:jc w:val="both"/>
        <w:rPr>
          <w:rFonts w:cstheme="minorHAnsi"/>
          <w:szCs w:val="22"/>
        </w:rPr>
      </w:pPr>
      <w:r w:rsidRPr="00C562C9">
        <w:rPr>
          <w:rFonts w:cstheme="minorHAnsi"/>
          <w:szCs w:val="22"/>
        </w:rPr>
        <w:t>Survey results presentation templates with percentile rankings</w:t>
      </w:r>
    </w:p>
    <w:p w14:paraId="1B0EE3E7" w14:textId="77777777" w:rsidR="00EA0241" w:rsidRPr="00C562C9" w:rsidRDefault="00EA0241" w:rsidP="00EA0241">
      <w:pPr>
        <w:numPr>
          <w:ilvl w:val="1"/>
          <w:numId w:val="20"/>
        </w:numPr>
        <w:spacing w:before="220" w:after="220"/>
        <w:jc w:val="both"/>
        <w:rPr>
          <w:rFonts w:cstheme="minorHAnsi"/>
          <w:szCs w:val="22"/>
        </w:rPr>
      </w:pPr>
      <w:r w:rsidRPr="00C562C9">
        <w:rPr>
          <w:rFonts w:cstheme="minorHAnsi"/>
          <w:szCs w:val="22"/>
        </w:rPr>
        <w:t>Executive summaries for HR leadership</w:t>
      </w:r>
    </w:p>
    <w:p w14:paraId="2549C2C7" w14:textId="77777777" w:rsidR="00EA0241" w:rsidRPr="00C562C9" w:rsidRDefault="00EA0241" w:rsidP="00EA0241">
      <w:pPr>
        <w:numPr>
          <w:ilvl w:val="1"/>
          <w:numId w:val="20"/>
        </w:numPr>
        <w:spacing w:before="220" w:after="220"/>
        <w:jc w:val="both"/>
        <w:rPr>
          <w:rFonts w:cstheme="minorHAnsi"/>
          <w:szCs w:val="22"/>
        </w:rPr>
      </w:pPr>
      <w:r w:rsidRPr="00C562C9">
        <w:rPr>
          <w:rFonts w:cstheme="minorHAnsi"/>
          <w:szCs w:val="22"/>
        </w:rPr>
        <w:t>Diversity reports, heat maps, and other demographic reporting</w:t>
      </w:r>
    </w:p>
    <w:p w14:paraId="19C20611" w14:textId="77777777" w:rsidR="00EA0241" w:rsidRPr="00C562C9" w:rsidRDefault="00EA0241" w:rsidP="00EA0241">
      <w:pPr>
        <w:numPr>
          <w:ilvl w:val="0"/>
          <w:numId w:val="20"/>
        </w:numPr>
        <w:spacing w:before="220" w:after="220"/>
        <w:jc w:val="both"/>
        <w:rPr>
          <w:rFonts w:cstheme="minorHAnsi"/>
          <w:szCs w:val="22"/>
        </w:rPr>
      </w:pPr>
      <w:r w:rsidRPr="00C562C9">
        <w:rPr>
          <w:rFonts w:cstheme="minorHAnsi"/>
          <w:szCs w:val="22"/>
        </w:rPr>
        <w:t>Provide a secure web-based results portal for leaders with self-service access, exporting capability, and automated/scheduled reports.</w:t>
      </w:r>
    </w:p>
    <w:p w14:paraId="436F6F60" w14:textId="77777777" w:rsidR="00EA0241" w:rsidRPr="00C562C9" w:rsidRDefault="00EA0241" w:rsidP="00EA0241">
      <w:pPr>
        <w:numPr>
          <w:ilvl w:val="0"/>
          <w:numId w:val="20"/>
        </w:numPr>
        <w:spacing w:before="220" w:after="220"/>
        <w:jc w:val="both"/>
        <w:rPr>
          <w:rFonts w:cstheme="minorHAnsi"/>
          <w:szCs w:val="22"/>
        </w:rPr>
      </w:pPr>
      <w:r w:rsidRPr="00C562C9">
        <w:rPr>
          <w:rFonts w:cstheme="minorHAnsi"/>
          <w:szCs w:val="22"/>
        </w:rPr>
        <w:t>Provide leader tools to identify top opportunities for improvement and develop best-practice recommendations for rollout.</w:t>
      </w:r>
    </w:p>
    <w:p w14:paraId="25108E5E" w14:textId="77777777" w:rsidR="00EA0241" w:rsidRPr="00C562C9" w:rsidRDefault="00EA0241" w:rsidP="00EA0241">
      <w:pPr>
        <w:spacing w:before="220" w:after="220"/>
        <w:jc w:val="both"/>
        <w:rPr>
          <w:rFonts w:cstheme="minorHAnsi"/>
          <w:szCs w:val="22"/>
        </w:rPr>
      </w:pPr>
    </w:p>
    <w:p w14:paraId="0732737C" w14:textId="77777777" w:rsidR="00EA0241" w:rsidRPr="00C562C9" w:rsidRDefault="00EA0241" w:rsidP="00EA0241">
      <w:pPr>
        <w:spacing w:before="220" w:after="220"/>
        <w:jc w:val="both"/>
        <w:rPr>
          <w:rFonts w:cstheme="minorHAnsi"/>
          <w:b/>
          <w:bCs/>
          <w:szCs w:val="22"/>
        </w:rPr>
      </w:pPr>
      <w:r w:rsidRPr="00C562C9">
        <w:rPr>
          <w:rFonts w:cstheme="minorHAnsi"/>
          <w:b/>
          <w:bCs/>
          <w:szCs w:val="22"/>
        </w:rPr>
        <w:t>4. Action Planning</w:t>
      </w:r>
    </w:p>
    <w:p w14:paraId="35850C87" w14:textId="77777777" w:rsidR="00EA0241" w:rsidRPr="00C562C9" w:rsidRDefault="00EA0241" w:rsidP="00EA0241">
      <w:pPr>
        <w:spacing w:before="220" w:after="220"/>
        <w:jc w:val="both"/>
        <w:rPr>
          <w:rFonts w:cstheme="minorHAnsi"/>
          <w:szCs w:val="22"/>
        </w:rPr>
      </w:pPr>
      <w:r w:rsidRPr="00C562C9">
        <w:rPr>
          <w:rFonts w:cstheme="minorHAnsi"/>
          <w:szCs w:val="22"/>
        </w:rPr>
        <w:t>The vendor must:</w:t>
      </w:r>
    </w:p>
    <w:p w14:paraId="4C3E5E86" w14:textId="77777777" w:rsidR="00EA0241" w:rsidRPr="00C562C9" w:rsidRDefault="00EA0241" w:rsidP="00EA0241">
      <w:pPr>
        <w:numPr>
          <w:ilvl w:val="0"/>
          <w:numId w:val="21"/>
        </w:numPr>
        <w:tabs>
          <w:tab w:val="num" w:pos="360"/>
        </w:tabs>
        <w:spacing w:before="220" w:after="220"/>
        <w:jc w:val="both"/>
        <w:rPr>
          <w:rFonts w:cstheme="minorHAnsi"/>
          <w:szCs w:val="22"/>
        </w:rPr>
      </w:pPr>
      <w:r w:rsidRPr="00C562C9">
        <w:rPr>
          <w:rFonts w:cstheme="minorHAnsi"/>
          <w:szCs w:val="22"/>
        </w:rPr>
        <w:t>Provide web-based action planning tools and resources.</w:t>
      </w:r>
    </w:p>
    <w:p w14:paraId="0FBD1F76" w14:textId="77777777" w:rsidR="00EA0241" w:rsidRPr="00C562C9" w:rsidRDefault="00EA0241" w:rsidP="00EA0241">
      <w:pPr>
        <w:numPr>
          <w:ilvl w:val="0"/>
          <w:numId w:val="21"/>
        </w:numPr>
        <w:tabs>
          <w:tab w:val="num" w:pos="360"/>
        </w:tabs>
        <w:spacing w:before="220" w:after="220"/>
        <w:jc w:val="both"/>
        <w:rPr>
          <w:rFonts w:cstheme="minorHAnsi"/>
          <w:szCs w:val="22"/>
        </w:rPr>
      </w:pPr>
      <w:r w:rsidRPr="00C562C9">
        <w:rPr>
          <w:rFonts w:cstheme="minorHAnsi"/>
          <w:szCs w:val="22"/>
        </w:rPr>
        <w:t>Provide guides for leaders to develop realistic, measurable action items.</w:t>
      </w:r>
    </w:p>
    <w:p w14:paraId="656CB11B" w14:textId="77777777" w:rsidR="00EA0241" w:rsidRPr="00C562C9" w:rsidRDefault="00EA0241" w:rsidP="00EA0241">
      <w:pPr>
        <w:numPr>
          <w:ilvl w:val="0"/>
          <w:numId w:val="21"/>
        </w:numPr>
        <w:tabs>
          <w:tab w:val="num" w:pos="360"/>
        </w:tabs>
        <w:spacing w:before="220" w:after="220"/>
        <w:jc w:val="both"/>
        <w:rPr>
          <w:rFonts w:cstheme="minorHAnsi"/>
          <w:szCs w:val="22"/>
        </w:rPr>
      </w:pPr>
      <w:r w:rsidRPr="00C562C9">
        <w:rPr>
          <w:rFonts w:cstheme="minorHAnsi"/>
          <w:szCs w:val="22"/>
        </w:rPr>
        <w:t>Offer educational materials to support pre- and post-survey learning for leaders and team members.</w:t>
      </w:r>
    </w:p>
    <w:p w14:paraId="15D33E57" w14:textId="77777777" w:rsidR="00EA0241" w:rsidRPr="00C562C9" w:rsidRDefault="00EA0241" w:rsidP="00EA0241">
      <w:pPr>
        <w:spacing w:before="220" w:after="220"/>
        <w:jc w:val="both"/>
        <w:rPr>
          <w:rFonts w:cstheme="minorHAnsi"/>
          <w:szCs w:val="22"/>
        </w:rPr>
      </w:pPr>
    </w:p>
    <w:p w14:paraId="640B47CD" w14:textId="77777777" w:rsidR="00EA0241" w:rsidRPr="00C562C9" w:rsidRDefault="00EA0241" w:rsidP="00EA0241">
      <w:pPr>
        <w:spacing w:before="220" w:after="220"/>
        <w:jc w:val="both"/>
        <w:rPr>
          <w:rFonts w:cstheme="minorHAnsi"/>
          <w:b/>
          <w:bCs/>
          <w:szCs w:val="22"/>
        </w:rPr>
      </w:pPr>
      <w:r w:rsidRPr="00C562C9">
        <w:rPr>
          <w:rFonts w:cstheme="minorHAnsi"/>
          <w:b/>
          <w:bCs/>
          <w:szCs w:val="22"/>
        </w:rPr>
        <w:t>5. Consultancy &amp; Advisory Services</w:t>
      </w:r>
    </w:p>
    <w:p w14:paraId="1FCE6628" w14:textId="77777777" w:rsidR="00EA0241" w:rsidRPr="00C562C9" w:rsidRDefault="00EA0241" w:rsidP="00EA0241">
      <w:pPr>
        <w:spacing w:before="220" w:after="220"/>
        <w:jc w:val="both"/>
        <w:rPr>
          <w:rFonts w:cstheme="minorHAnsi"/>
          <w:szCs w:val="22"/>
        </w:rPr>
      </w:pPr>
      <w:r w:rsidRPr="00C562C9">
        <w:rPr>
          <w:rFonts w:cstheme="minorHAnsi"/>
          <w:szCs w:val="22"/>
        </w:rPr>
        <w:t>The vendor must:</w:t>
      </w:r>
    </w:p>
    <w:p w14:paraId="4C31C879" w14:textId="77777777" w:rsidR="00EA0241" w:rsidRPr="00C562C9" w:rsidRDefault="00EA0241" w:rsidP="00EA0241">
      <w:pPr>
        <w:numPr>
          <w:ilvl w:val="0"/>
          <w:numId w:val="22"/>
        </w:numPr>
        <w:tabs>
          <w:tab w:val="num" w:pos="360"/>
        </w:tabs>
        <w:spacing w:before="220" w:after="220"/>
        <w:jc w:val="both"/>
        <w:rPr>
          <w:rFonts w:cstheme="minorHAnsi"/>
          <w:szCs w:val="22"/>
        </w:rPr>
      </w:pPr>
      <w:r w:rsidRPr="00C562C9">
        <w:rPr>
          <w:rFonts w:cstheme="minorHAnsi"/>
          <w:szCs w:val="22"/>
        </w:rPr>
        <w:t>Provide dedicated engagement advisors/partners to support survey administration and engagement initiatives.</w:t>
      </w:r>
    </w:p>
    <w:p w14:paraId="2CE4AFC9" w14:textId="77777777" w:rsidR="00EA0241" w:rsidRPr="00C562C9" w:rsidRDefault="00EA0241" w:rsidP="00EA0241">
      <w:pPr>
        <w:numPr>
          <w:ilvl w:val="0"/>
          <w:numId w:val="22"/>
        </w:numPr>
        <w:tabs>
          <w:tab w:val="num" w:pos="360"/>
        </w:tabs>
        <w:spacing w:before="220" w:after="220"/>
        <w:jc w:val="both"/>
        <w:rPr>
          <w:rFonts w:cstheme="minorHAnsi"/>
          <w:szCs w:val="22"/>
        </w:rPr>
      </w:pPr>
      <w:r w:rsidRPr="00C562C9">
        <w:rPr>
          <w:rFonts w:cstheme="minorHAnsi"/>
          <w:szCs w:val="22"/>
        </w:rPr>
        <w:t>Conduct regular project meetings and maintain project management documentation.</w:t>
      </w:r>
    </w:p>
    <w:p w14:paraId="5C388616" w14:textId="77777777" w:rsidR="00EA0241" w:rsidRPr="00C562C9" w:rsidRDefault="00EA0241" w:rsidP="00EA0241">
      <w:pPr>
        <w:numPr>
          <w:ilvl w:val="0"/>
          <w:numId w:val="22"/>
        </w:numPr>
        <w:tabs>
          <w:tab w:val="num" w:pos="360"/>
        </w:tabs>
        <w:spacing w:before="220" w:after="220"/>
        <w:jc w:val="both"/>
        <w:rPr>
          <w:rFonts w:cstheme="minorHAnsi"/>
          <w:szCs w:val="22"/>
        </w:rPr>
      </w:pPr>
      <w:r w:rsidRPr="00C562C9">
        <w:rPr>
          <w:rFonts w:cstheme="minorHAnsi"/>
          <w:szCs w:val="22"/>
        </w:rPr>
        <w:t>Provide implementation support for the annual employee/clinician surveys and at least two pulse surveys per year.</w:t>
      </w:r>
    </w:p>
    <w:p w14:paraId="7F7CF28C" w14:textId="77777777" w:rsidR="00EA0241" w:rsidRPr="00C562C9" w:rsidRDefault="00EA0241" w:rsidP="00EA0241">
      <w:pPr>
        <w:numPr>
          <w:ilvl w:val="0"/>
          <w:numId w:val="22"/>
        </w:numPr>
        <w:tabs>
          <w:tab w:val="num" w:pos="360"/>
        </w:tabs>
        <w:spacing w:before="220" w:after="220"/>
        <w:jc w:val="both"/>
        <w:rPr>
          <w:rFonts w:cstheme="minorHAnsi"/>
          <w:szCs w:val="22"/>
        </w:rPr>
      </w:pPr>
      <w:r w:rsidRPr="00C562C9">
        <w:rPr>
          <w:rFonts w:cstheme="minorHAnsi"/>
          <w:szCs w:val="22"/>
        </w:rPr>
        <w:t>Provide data analytics and business impact analyses.</w:t>
      </w:r>
    </w:p>
    <w:p w14:paraId="7771EF06" w14:textId="77777777" w:rsidR="00EA0241" w:rsidRPr="00C562C9" w:rsidRDefault="00EA0241" w:rsidP="00EA0241">
      <w:pPr>
        <w:numPr>
          <w:ilvl w:val="0"/>
          <w:numId w:val="22"/>
        </w:numPr>
        <w:tabs>
          <w:tab w:val="num" w:pos="360"/>
        </w:tabs>
        <w:spacing w:before="220" w:after="220"/>
        <w:jc w:val="both"/>
        <w:rPr>
          <w:rFonts w:cstheme="minorHAnsi"/>
          <w:szCs w:val="22"/>
        </w:rPr>
      </w:pPr>
      <w:r w:rsidRPr="00C562C9">
        <w:rPr>
          <w:rFonts w:cstheme="minorHAnsi"/>
          <w:szCs w:val="22"/>
        </w:rPr>
        <w:lastRenderedPageBreak/>
        <w:t>Deliver executive-level presentations of results.</w:t>
      </w:r>
    </w:p>
    <w:p w14:paraId="68EBB748" w14:textId="77777777" w:rsidR="00EA0241" w:rsidRPr="00C562C9" w:rsidRDefault="00EA0241" w:rsidP="00EA0241">
      <w:pPr>
        <w:numPr>
          <w:ilvl w:val="0"/>
          <w:numId w:val="22"/>
        </w:numPr>
        <w:tabs>
          <w:tab w:val="num" w:pos="360"/>
        </w:tabs>
        <w:spacing w:before="220" w:after="220"/>
        <w:jc w:val="both"/>
        <w:rPr>
          <w:rFonts w:cstheme="minorHAnsi"/>
          <w:szCs w:val="22"/>
        </w:rPr>
      </w:pPr>
      <w:r w:rsidRPr="00C562C9">
        <w:rPr>
          <w:rFonts w:cstheme="minorHAnsi"/>
          <w:szCs w:val="22"/>
        </w:rPr>
        <w:t>Provide custom data reporting as needed.</w:t>
      </w:r>
    </w:p>
    <w:p w14:paraId="35E339F8" w14:textId="77777777" w:rsidR="00EA0241" w:rsidRPr="00C562C9" w:rsidRDefault="00EA0241" w:rsidP="00EA0241">
      <w:pPr>
        <w:numPr>
          <w:ilvl w:val="0"/>
          <w:numId w:val="22"/>
        </w:numPr>
        <w:tabs>
          <w:tab w:val="num" w:pos="360"/>
        </w:tabs>
        <w:spacing w:before="220" w:after="220"/>
        <w:jc w:val="both"/>
        <w:rPr>
          <w:rFonts w:cstheme="minorHAnsi"/>
          <w:szCs w:val="22"/>
        </w:rPr>
      </w:pPr>
      <w:r w:rsidRPr="00C562C9">
        <w:rPr>
          <w:rFonts w:cstheme="minorHAnsi"/>
          <w:szCs w:val="22"/>
        </w:rPr>
        <w:t>Facilitate regular touchpoints for best practices, industry trends, and system enhancements.</w:t>
      </w:r>
    </w:p>
    <w:p w14:paraId="6933BFC0" w14:textId="77777777" w:rsidR="00EA0241" w:rsidRPr="00C562C9" w:rsidRDefault="00EA0241" w:rsidP="00EA0241">
      <w:pPr>
        <w:numPr>
          <w:ilvl w:val="0"/>
          <w:numId w:val="22"/>
        </w:numPr>
        <w:tabs>
          <w:tab w:val="num" w:pos="360"/>
        </w:tabs>
        <w:spacing w:before="220" w:after="220"/>
        <w:jc w:val="both"/>
        <w:rPr>
          <w:rFonts w:cstheme="minorHAnsi"/>
          <w:szCs w:val="22"/>
        </w:rPr>
      </w:pPr>
      <w:r w:rsidRPr="00C562C9">
        <w:rPr>
          <w:rFonts w:cstheme="minorHAnsi"/>
          <w:szCs w:val="22"/>
        </w:rPr>
        <w:t>Offer ongoing webinars and learning opportunities.</w:t>
      </w:r>
    </w:p>
    <w:p w14:paraId="01500EBB" w14:textId="77777777" w:rsidR="00EA0241" w:rsidRPr="00C562C9" w:rsidRDefault="00EA0241" w:rsidP="00EA0241">
      <w:pPr>
        <w:numPr>
          <w:ilvl w:val="0"/>
          <w:numId w:val="22"/>
        </w:numPr>
        <w:tabs>
          <w:tab w:val="num" w:pos="360"/>
        </w:tabs>
        <w:spacing w:before="220" w:after="220"/>
        <w:jc w:val="both"/>
        <w:rPr>
          <w:rFonts w:cstheme="minorHAnsi"/>
          <w:szCs w:val="22"/>
        </w:rPr>
      </w:pPr>
      <w:r w:rsidRPr="00C562C9">
        <w:rPr>
          <w:rFonts w:cstheme="minorHAnsi"/>
          <w:szCs w:val="22"/>
        </w:rPr>
        <w:t>Conduct an annual strategic partnership session for alignment, collaboration, and long-term value.</w:t>
      </w:r>
    </w:p>
    <w:p w14:paraId="7751D793" w14:textId="77777777" w:rsidR="00EA0241" w:rsidRPr="00EA0241" w:rsidRDefault="00EA0241" w:rsidP="00EA0241">
      <w:pPr>
        <w:spacing w:before="220" w:after="220"/>
        <w:jc w:val="both"/>
        <w:rPr>
          <w:rFonts w:cstheme="minorHAnsi"/>
          <w:szCs w:val="22"/>
          <w:highlight w:val="yellow"/>
        </w:rPr>
      </w:pPr>
    </w:p>
    <w:p w14:paraId="4C0F1C77"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7" w:name="SecE"/>
      <w:bookmarkStart w:id="78" w:name="_Ref55198810"/>
      <w:bookmarkStart w:id="79" w:name="_Ref62571440"/>
      <w:r>
        <w:rPr>
          <w:b/>
          <w:u w:val="single"/>
        </w:rPr>
        <w:t>REQUIRED INFORMATION</w:t>
      </w:r>
    </w:p>
    <w:bookmarkEnd w:id="77"/>
    <w:p w14:paraId="7AC3E050" w14:textId="20DEEF8F" w:rsidR="00EC7C8E" w:rsidRDefault="00C562C9" w:rsidP="00EC7C8E">
      <w:pPr>
        <w:spacing w:before="220" w:after="220"/>
        <w:jc w:val="both"/>
        <w:rPr>
          <w:bCs/>
        </w:rPr>
      </w:pPr>
      <w:r>
        <w:rPr>
          <w:bCs/>
        </w:rPr>
        <w:t>See minimum requirements in Section D above.</w:t>
      </w:r>
    </w:p>
    <w:p w14:paraId="47814A28" w14:textId="77777777" w:rsidR="00EC7C8E" w:rsidRPr="0070210F" w:rsidRDefault="00EC7C8E" w:rsidP="00EC7C8E">
      <w:pPr>
        <w:spacing w:before="220" w:after="220"/>
        <w:jc w:val="both"/>
        <w:rPr>
          <w:bCs/>
        </w:rPr>
      </w:pP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8"/>
      <w:bookmarkEnd w:id="79"/>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2994A3A" w14:textId="4B1A00C0" w:rsidR="00EC7C8E" w:rsidRPr="009A3EA6" w:rsidRDefault="00EC7C8E" w:rsidP="00EC7C8E">
      <w:pPr>
        <w:spacing w:before="220" w:after="220"/>
        <w:jc w:val="both"/>
        <w:rPr>
          <w:rFonts w:eastAsia="Calibri"/>
        </w:rPr>
      </w:pPr>
      <w:r w:rsidRPr="009A3EA6">
        <w:rPr>
          <w:rFonts w:eastAsia="Calibri"/>
        </w:rPr>
        <w:t xml:space="preserve">Respondents are asked to bid on all Products they are able to provide. </w:t>
      </w:r>
    </w:p>
    <w:p w14:paraId="1DC1481F"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catalog for this </w:t>
      </w:r>
      <w:r w:rsidRPr="009A3EA6">
        <w:rPr>
          <w:rFonts w:eastAsia="Calibri" w:cs="Times New Roman"/>
          <w:bCs/>
          <w:szCs w:val="22"/>
          <w:highlight w:val="yellow"/>
        </w:rPr>
        <w:t>product</w:t>
      </w:r>
      <w:r w:rsidRPr="009A3EA6">
        <w:rPr>
          <w:rFonts w:eastAsia="Calibri" w:cs="Times New Roman"/>
          <w:bCs/>
          <w:szCs w:val="22"/>
        </w:rPr>
        <w:t xml:space="preserve"> category. </w:t>
      </w:r>
      <w:r w:rsidRPr="009A3EA6">
        <w:rPr>
          <w:rFonts w:eastAsia="Calibri" w:cs="Times New Roman"/>
          <w:b/>
          <w:bCs/>
          <w:szCs w:val="22"/>
        </w:rPr>
        <w:t xml:space="preserve">We strongly encourage all Respondents to bid their entire catalog for this category of </w:t>
      </w:r>
      <w:r w:rsidRPr="009A3EA6">
        <w:rPr>
          <w:rFonts w:eastAsia="Calibri" w:cs="Times New Roman"/>
          <w:b/>
          <w:bCs/>
          <w:szCs w:val="22"/>
          <w:highlight w:val="yellow"/>
        </w:rPr>
        <w:t>products</w:t>
      </w:r>
      <w:r w:rsidRPr="009A3EA6">
        <w:rPr>
          <w:rFonts w:eastAsia="Calibri" w:cs="Times New Roman"/>
          <w:b/>
          <w:bCs/>
          <w:szCs w:val="22"/>
        </w:rPr>
        <w:t xml:space="preserve"> so that items not specifically listed in the Solicitation can be added later if appropriate, without the need to issue another Solicitation.</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manufacturer or vendor, the term “or other units considered to be equivalent”, if not inserted, shall be implied.  The specific product described shall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District.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0" w:name="_BPDC_LN_INS_1151"/>
      <w:bookmarkStart w:id="81" w:name="_BPDC_PR_INS_1152"/>
      <w:bookmarkEnd w:id="80"/>
      <w:bookmarkEnd w:id="81"/>
      <w:r w:rsidRPr="009A3EA6">
        <w:rPr>
          <w:rFonts w:cs="Times New Roman"/>
          <w:b/>
          <w:szCs w:val="22"/>
          <w:u w:val="single"/>
          <w:lang w:eastAsia="ar-SA"/>
        </w:rPr>
        <w:lastRenderedPageBreak/>
        <w:t>CONTRACT TERM</w:t>
      </w:r>
    </w:p>
    <w:p w14:paraId="6C746F3C"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49"/>
      <w:bookmarkStart w:id="83" w:name="_BPDC_PR_INS_1150"/>
      <w:bookmarkEnd w:id="82"/>
      <w:bookmarkEnd w:id="83"/>
      <w:r w:rsidRPr="009A3EA6">
        <w:rPr>
          <w:rFonts w:cs="Times New Roman"/>
          <w:b/>
          <w:szCs w:val="22"/>
          <w:u w:val="single"/>
          <w:lang w:eastAsia="ar-SA"/>
        </w:rPr>
        <w:t>SELECTION AND EVALUATION PROCESS</w:t>
      </w:r>
    </w:p>
    <w:p w14:paraId="20AF8645" w14:textId="2D950C2C"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deems necessary. The Evaluation Committee will narrow the field of submitted Solicitation responses to those which best meet the requirements of this </w:t>
      </w:r>
      <w:r w:rsidR="00970E8B" w:rsidRPr="009A3EA6">
        <w:rPr>
          <w:rFonts w:cs="Times New Roman"/>
          <w:szCs w:val="22"/>
          <w:lang w:eastAsia="ar-SA"/>
        </w:rPr>
        <w:t>Solicitation,</w:t>
      </w:r>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4" w:name="_BPDC_LN_INS_1147"/>
      <w:bookmarkStart w:id="85" w:name="_BPDC_PR_INS_1148"/>
      <w:bookmarkStart w:id="86" w:name="_Ref46998358"/>
      <w:bookmarkEnd w:id="84"/>
      <w:bookmarkEnd w:id="85"/>
      <w:r w:rsidRPr="009A3EA6">
        <w:rPr>
          <w:rFonts w:cs="Times New Roman"/>
          <w:b/>
          <w:bCs/>
          <w:szCs w:val="22"/>
          <w:u w:val="single"/>
        </w:rPr>
        <w:t>EVALUATION FACTORS</w:t>
      </w:r>
      <w:bookmarkEnd w:id="86"/>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7" w:name="_BPDC_LN_INS_1145"/>
      <w:bookmarkStart w:id="88" w:name="_BPDC_PR_INS_1146"/>
      <w:bookmarkStart w:id="89" w:name="_BPDC_LN_INS_1143"/>
      <w:bookmarkStart w:id="90" w:name="_BPDC_PR_INS_1144"/>
      <w:bookmarkStart w:id="91" w:name="_Ref66700330"/>
      <w:bookmarkEnd w:id="87"/>
      <w:bookmarkEnd w:id="88"/>
      <w:bookmarkEnd w:id="89"/>
      <w:bookmarkEnd w:id="90"/>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1"/>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2" w:name="_Hlk167273656"/>
      <w:r w:rsidR="00C13C06">
        <w:rPr>
          <w:rFonts w:cs="Times New Roman"/>
          <w:szCs w:val="22"/>
        </w:rPr>
        <w:t xml:space="preserve">Please note the District can only accept email responses with a size limit of no more than 45 megabytes. Any messages that contain password-protected or compressed (zipped) file attachments will be quarantined by the District’s security system and can only be released by administrators for delivery into Outlook. The District’s security system will recognize most common filename extensions, including: .xlsx (Excel), .docx (Word), Adobe </w:t>
      </w:r>
      <w:r w:rsidR="00C13C06">
        <w:rPr>
          <w:rFonts w:cs="Times New Roman"/>
          <w:szCs w:val="22"/>
        </w:rPr>
        <w:lastRenderedPageBreak/>
        <w:t xml:space="preserve">PDF, and image files including .jpg, .tiff, and .gif. Any message containing an unknown or prohibited file extension will be quarantined (e.g., .numbers, representative of Apple Numbers application). </w:t>
      </w:r>
      <w:bookmarkEnd w:id="92"/>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7923C745"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p>
    <w:p w14:paraId="600060C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098E207E" w14:textId="18DFAC1E"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r w:rsidR="00970E8B" w:rsidRPr="009A3EA6">
        <w:rPr>
          <w:rFonts w:cs="Times New Roman"/>
          <w:szCs w:val="22"/>
          <w:highlight w:val="yellow"/>
        </w:rPr>
        <w:t>line-item</w:t>
      </w:r>
      <w:r w:rsidRPr="009A3EA6">
        <w:rPr>
          <w:rFonts w:cs="Times New Roman"/>
          <w:szCs w:val="22"/>
          <w:highlight w:val="yellow"/>
        </w:rPr>
        <w:t xml:space="preserve"> pricing for all products/services</w:t>
      </w:r>
      <w:r w:rsidR="0017650E">
        <w:rPr>
          <w:rFonts w:cs="Times New Roman"/>
          <w:szCs w:val="22"/>
          <w:highlight w:val="yellow"/>
        </w:rPr>
        <w:t xml:space="preserve"> </w:t>
      </w:r>
      <w:r w:rsidRPr="009A3EA6">
        <w:rPr>
          <w:rFonts w:cs="Times New Roman"/>
          <w:szCs w:val="22"/>
          <w:highlight w:val="yellow"/>
        </w:rPr>
        <w:t>you can provide. Add lines as needed for additional products/services</w:t>
      </w:r>
      <w:r w:rsidR="0017650E">
        <w:rPr>
          <w:rFonts w:cs="Times New Roman"/>
          <w:szCs w:val="22"/>
          <w:highlight w:val="yellow"/>
        </w:rPr>
        <w:t xml:space="preserve"> </w:t>
      </w:r>
      <w:r w:rsidRPr="009A3EA6">
        <w:rPr>
          <w:rFonts w:cs="Times New Roman"/>
          <w:szCs w:val="22"/>
          <w:highlight w:val="yellow"/>
        </w:rPr>
        <w:t>not already included.</w:t>
      </w:r>
    </w:p>
    <w:p w14:paraId="2C8145F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7665AD14" w14:textId="31E3B2FC"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similar to that described in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Provide a discussion on how the Respondent intends to meet the District’s goal of 25% MWVBE participation for the scope/specifications of this Solicitation.  Discuss any MWVBE management partners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762F7D3C"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Signed Vendor Proposed Revisions (an </w:t>
      </w:r>
      <w:r>
        <w:rPr>
          <w:rFonts w:cs="Times New Roman"/>
          <w:b/>
          <w:bCs/>
          <w:szCs w:val="22"/>
        </w:rPr>
        <w:t>editable, unlocked/u</w:t>
      </w:r>
      <w:r w:rsidR="00D00331">
        <w:rPr>
          <w:rFonts w:cs="Times New Roman"/>
          <w:b/>
          <w:bCs/>
          <w:szCs w:val="22"/>
        </w:rPr>
        <w:t>n</w:t>
      </w:r>
      <w:r>
        <w:rPr>
          <w:rFonts w:cs="Times New Roman"/>
          <w:b/>
          <w:bCs/>
          <w:szCs w:val="22"/>
        </w:rPr>
        <w:t>secured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4AC32D94" w:rsidR="00EC7C8E" w:rsidRPr="009A3EA6" w:rsidRDefault="00EC7C8E" w:rsidP="00EA0241">
      <w:pPr>
        <w:tabs>
          <w:tab w:val="left" w:pos="1080"/>
        </w:tabs>
        <w:spacing w:after="120"/>
        <w:jc w:val="both"/>
        <w:rPr>
          <w:rFonts w:cs="Times New Roman"/>
          <w:szCs w:val="22"/>
        </w:rPr>
      </w:pPr>
    </w:p>
    <w:p w14:paraId="3623619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lastRenderedPageBreak/>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0663CA5B" w14:textId="77777777" w:rsidR="00EC7C8E" w:rsidRPr="009A3EA6" w:rsidRDefault="00EC7C8E" w:rsidP="00EC7C8E">
      <w:pPr>
        <w:tabs>
          <w:tab w:val="left" w:pos="1080"/>
        </w:tabs>
        <w:spacing w:after="120"/>
        <w:ind w:left="1080" w:hanging="360"/>
        <w:jc w:val="both"/>
        <w:rPr>
          <w:rFonts w:cs="Times New Roman"/>
          <w:bCs/>
          <w:szCs w:val="22"/>
        </w:rPr>
      </w:pPr>
      <w:r>
        <w:rPr>
          <w:rFonts w:cs="Times New Roman"/>
          <w:bCs/>
          <w:szCs w:val="22"/>
        </w:rPr>
        <w:t>f.</w:t>
      </w:r>
      <w:r>
        <w:rPr>
          <w:rFonts w:cs="Times New Roman"/>
          <w:bCs/>
          <w:szCs w:val="22"/>
        </w:rPr>
        <w:tab/>
      </w:r>
      <w:hyperlink w:anchor="ExH" w:history="1">
        <w:r w:rsidRPr="002041D7">
          <w:rPr>
            <w:rStyle w:val="Hyperlink"/>
            <w:rFonts w:cs="Times New Roman"/>
            <w:bCs/>
            <w:szCs w:val="22"/>
          </w:rPr>
          <w:t xml:space="preserve">Exhibit </w:t>
        </w:r>
        <w:r w:rsidR="00C67BCE">
          <w:rPr>
            <w:rStyle w:val="Hyperlink"/>
            <w:rFonts w:cs="Times New Roman"/>
            <w:bCs/>
            <w:szCs w:val="22"/>
          </w:rPr>
          <w:t>G</w:t>
        </w:r>
      </w:hyperlink>
      <w:r>
        <w:rPr>
          <w:rFonts w:cs="Times New Roman"/>
          <w:bCs/>
          <w:szCs w:val="22"/>
        </w:rPr>
        <w:t xml:space="preserve">: JPS Security Risk Assessment </w:t>
      </w: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3" w:name="_BPDC_LN_INS_1139"/>
      <w:bookmarkStart w:id="94" w:name="_BPDC_PR_INS_1140"/>
      <w:bookmarkEnd w:id="93"/>
      <w:bookmarkEnd w:id="94"/>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ermStart w:id="1558450252" w:edGrp="everyone" w:colFirst="0" w:colLast="0"/>
            <w:permStart w:id="556881679" w:edGrp="everyone" w:colFirst="1" w:colLast="1"/>
            <w:permStart w:id="568598463" w:edGrp="everyone" w:colFirst="2" w:colLast="2"/>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permStart w:id="2087282210" w:edGrp="everyone" w:colFirst="0" w:colLast="0"/>
            <w:permStart w:id="1218906267" w:edGrp="everyone" w:colFirst="1" w:colLast="1"/>
            <w:permStart w:id="820671686" w:edGrp="everyone" w:colFirst="2" w:colLast="2"/>
            <w:permEnd w:id="1558450252"/>
            <w:permEnd w:id="556881679"/>
            <w:permEnd w:id="568598463"/>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560E6D9B" w:rsidR="00EC7C8E" w:rsidRPr="009A3EA6" w:rsidRDefault="00C562C9" w:rsidP="00EC7C8E">
            <w:pPr>
              <w:keepNext/>
              <w:keepLines/>
              <w:tabs>
                <w:tab w:val="left" w:pos="-720"/>
              </w:tabs>
              <w:suppressAutoHyphens/>
              <w:jc w:val="center"/>
              <w:rPr>
                <w:rFonts w:cs="Times New Roman"/>
                <w:b/>
                <w:sz w:val="32"/>
              </w:rPr>
            </w:pPr>
            <w:r>
              <w:rPr>
                <w:rFonts w:cs="Times New Roman"/>
                <w:b/>
                <w:sz w:val="32"/>
              </w:rPr>
              <w:t>30</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9A3EA6" w:rsidRDefault="00EC7C8E" w:rsidP="00EC7C8E">
            <w:pPr>
              <w:keepNext/>
              <w:keepLines/>
              <w:tabs>
                <w:tab w:val="left" w:pos="-720"/>
              </w:tabs>
              <w:suppressAutoHyphens/>
              <w:jc w:val="center"/>
              <w:rPr>
                <w:rFonts w:cs="Times New Roman"/>
                <w:b/>
                <w:sz w:val="24"/>
              </w:rPr>
            </w:pPr>
            <w:permStart w:id="1516652794" w:edGrp="everyone" w:colFirst="0" w:colLast="0"/>
            <w:permEnd w:id="2087282210"/>
            <w:permEnd w:id="1218906267"/>
            <w:permEnd w:id="820671686"/>
            <w:r w:rsidRPr="009A3EA6">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permStart w:id="2132296534" w:edGrp="everyone" w:colFirst="0" w:colLast="0"/>
            <w:permStart w:id="1011813814" w:edGrp="everyone" w:colFirst="1" w:colLast="1"/>
            <w:permStart w:id="282155190" w:edGrp="everyone" w:colFirst="2" w:colLast="2"/>
            <w:permEnd w:id="1516652794"/>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29F23AD1" w14:textId="5AEC36B5" w:rsidR="00EC7C8E" w:rsidRPr="009A3EA6" w:rsidRDefault="00C562C9" w:rsidP="00EC7C8E">
            <w:pPr>
              <w:keepNext/>
              <w:keepLines/>
              <w:tabs>
                <w:tab w:val="left" w:pos="-720"/>
              </w:tabs>
              <w:suppressAutoHyphens/>
              <w:jc w:val="center"/>
              <w:rPr>
                <w:rFonts w:cs="Times New Roman"/>
                <w:b/>
                <w:sz w:val="32"/>
                <w:szCs w:val="32"/>
              </w:rPr>
            </w:pPr>
            <w:r>
              <w:rPr>
                <w:rFonts w:cs="Times New Roman"/>
                <w:b/>
                <w:sz w:val="32"/>
              </w:rPr>
              <w:t>30</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permStart w:id="20923209" w:edGrp="everyone" w:colFirst="0" w:colLast="0"/>
            <w:permStart w:id="622622548" w:edGrp="everyone" w:colFirst="1" w:colLast="1"/>
            <w:permStart w:id="63332318" w:edGrp="everyone" w:colFirst="2" w:colLast="2"/>
            <w:permEnd w:id="2132296534"/>
            <w:permEnd w:id="1011813814"/>
            <w:permEnd w:id="282155190"/>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787D9931" w:rsidR="00EC7C8E" w:rsidRPr="009A3EA6" w:rsidRDefault="00291246" w:rsidP="00EC7C8E">
            <w:pPr>
              <w:keepNext/>
              <w:keepLines/>
              <w:tabs>
                <w:tab w:val="left" w:pos="-720"/>
              </w:tabs>
              <w:suppressAutoHyphens/>
              <w:jc w:val="center"/>
              <w:rPr>
                <w:rFonts w:cs="Times New Roman"/>
                <w:b/>
                <w:sz w:val="32"/>
                <w:szCs w:val="32"/>
              </w:rPr>
            </w:pPr>
            <w:r>
              <w:rPr>
                <w:rFonts w:cs="Times New Roman"/>
                <w:b/>
                <w:sz w:val="32"/>
              </w:rPr>
              <w:t>2</w:t>
            </w:r>
            <w:r w:rsidR="00C562C9">
              <w:rPr>
                <w:rFonts w:cs="Times New Roman"/>
                <w:b/>
                <w:sz w:val="32"/>
              </w:rPr>
              <w:t>0</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permStart w:id="1246068639" w:edGrp="everyone" w:colFirst="0" w:colLast="0"/>
            <w:permStart w:id="1231750662" w:edGrp="everyone" w:colFirst="1" w:colLast="1"/>
            <w:permStart w:id="1773622226" w:edGrp="everyone" w:colFirst="2" w:colLast="2"/>
            <w:permEnd w:id="20923209"/>
            <w:permEnd w:id="622622548"/>
            <w:permEnd w:id="63332318"/>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6E951941" w:rsidR="00EC7C8E" w:rsidRPr="009A3EA6" w:rsidRDefault="00291246" w:rsidP="00EC7C8E">
            <w:pPr>
              <w:keepNext/>
              <w:keepLines/>
              <w:tabs>
                <w:tab w:val="left" w:pos="-720"/>
              </w:tabs>
              <w:suppressAutoHyphens/>
              <w:jc w:val="center"/>
              <w:rPr>
                <w:rFonts w:cs="Times New Roman"/>
                <w:b/>
                <w:bCs/>
                <w:sz w:val="32"/>
                <w:szCs w:val="32"/>
              </w:rPr>
            </w:pPr>
            <w:r>
              <w:rPr>
                <w:rFonts w:cs="Times New Roman"/>
                <w:b/>
                <w:sz w:val="32"/>
              </w:rPr>
              <w:t>2</w:t>
            </w:r>
            <w:r w:rsidR="00C562C9">
              <w:rPr>
                <w:rFonts w:cs="Times New Roman"/>
                <w:b/>
                <w:sz w:val="32"/>
              </w:rPr>
              <w:t>0</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permStart w:id="1227251800" w:edGrp="everyone" w:colFirst="0" w:colLast="0"/>
            <w:permEnd w:id="1246068639"/>
            <w:permEnd w:id="1231750662"/>
            <w:permEnd w:id="1773622226"/>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permStart w:id="618167852" w:edGrp="everyone" w:colFirst="0" w:colLast="0"/>
            <w:permEnd w:id="1227251800"/>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permStart w:id="1223040957" w:edGrp="everyone" w:colFirst="0" w:colLast="0"/>
            <w:permStart w:id="1774744439" w:edGrp="everyone" w:colFirst="1" w:colLast="1"/>
            <w:permStart w:id="1140617818" w:edGrp="everyone" w:colFirst="2" w:colLast="2"/>
            <w:permEnd w:id="618167852"/>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permStart w:id="1973374303" w:edGrp="everyone" w:colFirst="0" w:colLast="0"/>
            <w:permStart w:id="1690774222" w:edGrp="everyone" w:colFirst="1" w:colLast="1"/>
            <w:permStart w:id="1102216318" w:edGrp="everyone" w:colFirst="2" w:colLast="2"/>
            <w:permEnd w:id="1223040957"/>
            <w:permEnd w:id="1774744439"/>
            <w:permEnd w:id="1140617818"/>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permStart w:id="732432268" w:edGrp="everyone" w:colFirst="0" w:colLast="0"/>
            <w:permEnd w:id="1973374303"/>
            <w:permEnd w:id="1690774222"/>
            <w:permEnd w:id="1102216318"/>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ermStart w:id="1933314744" w:edGrp="everyone" w:colFirst="0" w:colLast="0"/>
            <w:permEnd w:id="732432268"/>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53E4924A" w:rsidR="00EC7C8E" w:rsidRPr="009A3EA6" w:rsidRDefault="00EC7C8E" w:rsidP="00EC7C8E">
            <w:pPr>
              <w:tabs>
                <w:tab w:val="left" w:pos="-720"/>
              </w:tabs>
              <w:suppressAutoHyphens/>
              <w:jc w:val="center"/>
              <w:rPr>
                <w:rFonts w:cs="Times New Roman"/>
                <w:b/>
                <w:szCs w:val="22"/>
              </w:rPr>
            </w:pPr>
            <w:permStart w:id="432932577" w:edGrp="everyone" w:colFirst="0" w:colLast="0"/>
            <w:permEnd w:id="1933314744"/>
            <w:r w:rsidRPr="002041D7">
              <w:rPr>
                <w:rFonts w:cs="Times New Roman"/>
                <w:b/>
                <w:sz w:val="36"/>
                <w:szCs w:val="24"/>
              </w:rPr>
              <w:t>RFP #</w:t>
            </w:r>
            <w:bookmarkStart w:id="95" w:name="_Hlk207970989"/>
            <w:r w:rsidR="00EA0241">
              <w:rPr>
                <w:rFonts w:cs="Times New Roman"/>
                <w:b/>
                <w:sz w:val="36"/>
                <w:szCs w:val="24"/>
              </w:rPr>
              <w:t>20251338152</w:t>
            </w:r>
            <w:r w:rsidR="00281B58">
              <w:rPr>
                <w:rFonts w:cs="Times New Roman"/>
                <w:b/>
                <w:sz w:val="36"/>
                <w:szCs w:val="24"/>
              </w:rPr>
              <w:t xml:space="preserve"> </w:t>
            </w:r>
            <w:r w:rsidR="00EA0241">
              <w:rPr>
                <w:rFonts w:cs="Times New Roman"/>
                <w:b/>
                <w:sz w:val="36"/>
                <w:szCs w:val="24"/>
              </w:rPr>
              <w:t>Employee and Physician Engagement Survey</w:t>
            </w:r>
            <w:bookmarkEnd w:id="95"/>
          </w:p>
        </w:tc>
      </w:tr>
      <w:permEnd w:id="432932577"/>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6" w:name="ExA"/>
      <w:r w:rsidRPr="009A3EA6">
        <w:rPr>
          <w:rFonts w:cs="Times New Roman"/>
          <w:b/>
          <w:sz w:val="40"/>
          <w:szCs w:val="40"/>
        </w:rPr>
        <w:lastRenderedPageBreak/>
        <w:t>Exhibit A</w:t>
      </w:r>
    </w:p>
    <w:bookmarkEnd w:id="96"/>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93A92F9" w14:textId="47DA6CAE" w:rsidR="00EC7C8E" w:rsidRPr="009A3EA6" w:rsidRDefault="00281B58" w:rsidP="00EC7C8E">
      <w:pPr>
        <w:jc w:val="center"/>
        <w:rPr>
          <w:rFonts w:cs="Times New Roman"/>
          <w:szCs w:val="22"/>
        </w:rPr>
      </w:pPr>
      <w:r w:rsidRPr="00281B58">
        <w:rPr>
          <w:rFonts w:cs="Times New Roman"/>
          <w:b/>
          <w:sz w:val="36"/>
          <w:szCs w:val="24"/>
        </w:rPr>
        <w:t xml:space="preserve"> </w:t>
      </w:r>
      <w:r w:rsidRPr="00C562C9">
        <w:rPr>
          <w:rFonts w:cs="Times New Roman"/>
          <w:b/>
          <w:sz w:val="36"/>
          <w:szCs w:val="24"/>
        </w:rPr>
        <w:t>RFP #</w:t>
      </w:r>
      <w:r w:rsidRPr="00C562C9">
        <w:rPr>
          <w:rFonts w:cs="Times New Roman"/>
          <w:b/>
          <w:sz w:val="36"/>
          <w:szCs w:val="36"/>
          <w:u w:val="single"/>
        </w:rPr>
        <w:t>20251338152</w:t>
      </w:r>
      <w:r w:rsidR="00676112" w:rsidRPr="00C562C9">
        <w:rPr>
          <w:rFonts w:cs="Times New Roman"/>
          <w:b/>
          <w:sz w:val="36"/>
          <w:szCs w:val="36"/>
          <w:u w:val="single"/>
        </w:rPr>
        <w:t xml:space="preserve"> </w:t>
      </w:r>
      <w:r w:rsidRPr="00C562C9">
        <w:rPr>
          <w:rFonts w:cs="Times New Roman"/>
          <w:b/>
          <w:sz w:val="36"/>
          <w:szCs w:val="36"/>
          <w:u w:val="single"/>
        </w:rPr>
        <w:t>Employee and Physician Engagement Survey</w:t>
      </w:r>
    </w:p>
    <w:p w14:paraId="562C5D9F" w14:textId="77777777" w:rsidR="00EC7C8E" w:rsidRPr="009A3EA6" w:rsidRDefault="00EC7C8E" w:rsidP="00EC7C8E">
      <w:pPr>
        <w:rPr>
          <w:rFonts w:cs="Times New Roman"/>
          <w:b/>
          <w:sz w:val="24"/>
          <w:szCs w:val="24"/>
        </w:rPr>
      </w:pPr>
    </w:p>
    <w:p w14:paraId="5BF2E811" w14:textId="77777777" w:rsidR="00281B58" w:rsidRPr="00281B58" w:rsidRDefault="00281B58" w:rsidP="00281B58">
      <w:pPr>
        <w:rPr>
          <w:rFonts w:cs="Times New Roman"/>
          <w:b/>
          <w:sz w:val="24"/>
          <w:szCs w:val="24"/>
        </w:rPr>
      </w:pPr>
    </w:p>
    <w:p w14:paraId="10BDB656" w14:textId="77777777" w:rsidR="00281B58" w:rsidRPr="00281B58" w:rsidRDefault="00281B58" w:rsidP="00281B58">
      <w:pPr>
        <w:spacing w:after="120"/>
        <w:jc w:val="both"/>
        <w:rPr>
          <w:rFonts w:eastAsia="Calibri" w:cs="Times New Roman"/>
        </w:rPr>
      </w:pPr>
      <w:r w:rsidRPr="00281B58">
        <w:rPr>
          <w:rFonts w:eastAsia="Calibri" w:cs="Times New Roman"/>
          <w:b/>
          <w:bCs/>
          <w:szCs w:val="22"/>
        </w:rPr>
        <w:t>Respondents must include all costs associated with use of the solution.</w:t>
      </w:r>
      <w:r w:rsidRPr="00281B58">
        <w:t xml:space="preserve"> </w:t>
      </w:r>
      <w:r w:rsidRPr="00281B58">
        <w:rPr>
          <w:rFonts w:eastAsia="Calibri" w:cs="Times New Roman"/>
          <w:b/>
          <w:bCs/>
          <w:szCs w:val="22"/>
        </w:rPr>
        <w:t>Any costs not included in the Solicitation Response cannot be charged to the District.</w:t>
      </w:r>
      <w:r w:rsidRPr="00281B58">
        <w:rPr>
          <w:rFonts w:eastAsia="Calibri" w:cs="Times New Roman"/>
          <w:szCs w:val="22"/>
        </w:rPr>
        <w:t xml:space="preserve"> Include the basis for your pricing model, e.g., the number of users/licenses, the number of locations, or another metric. Include all applicable costs </w:t>
      </w:r>
      <w:r w:rsidRPr="00281B58">
        <w:rPr>
          <w:rFonts w:cs="Times New Roman"/>
          <w:szCs w:val="22"/>
        </w:rPr>
        <w:t>including</w:t>
      </w:r>
      <w:r w:rsidRPr="00281B58">
        <w:rPr>
          <w:rFonts w:eastAsia="Calibri" w:cs="Times New Roman"/>
          <w:szCs w:val="22"/>
        </w:rPr>
        <w:t xml:space="preserve"> any assumptions on which the pricing is based. </w:t>
      </w:r>
    </w:p>
    <w:p w14:paraId="5908B2C5" w14:textId="77777777" w:rsidR="00281B58" w:rsidRPr="00281B58" w:rsidRDefault="00281B58" w:rsidP="00281B58">
      <w:pPr>
        <w:spacing w:before="120"/>
        <w:jc w:val="both"/>
        <w:rPr>
          <w:rFonts w:eastAsia="Calibri" w:cs="Times New Roman"/>
          <w:szCs w:val="22"/>
        </w:rPr>
      </w:pPr>
      <w:r w:rsidRPr="00281B58">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281B58">
          <w:rPr>
            <w:rFonts w:eastAsia="Calibri" w:cs="Times New Roman"/>
            <w:color w:val="0000FF"/>
            <w:szCs w:val="22"/>
            <w:u w:val="single"/>
          </w:rPr>
          <w:t xml:space="preserve">paragraph </w:t>
        </w:r>
        <w:r w:rsidRPr="00281B58">
          <w:rPr>
            <w:rFonts w:eastAsia="Calibri" w:cs="Times New Roman"/>
            <w:color w:val="0000FF"/>
            <w:szCs w:val="22"/>
            <w:u w:val="single"/>
          </w:rPr>
          <w:fldChar w:fldCharType="begin"/>
        </w:r>
        <w:r w:rsidRPr="00281B58">
          <w:rPr>
            <w:rFonts w:eastAsia="Calibri" w:cs="Times New Roman"/>
            <w:color w:val="0000FF"/>
            <w:szCs w:val="22"/>
            <w:u w:val="single"/>
          </w:rPr>
          <w:instrText xml:space="preserve"> REF _Ref61425616 \r \h  \* MERGEFORMAT </w:instrText>
        </w:r>
        <w:r w:rsidRPr="00281B58">
          <w:rPr>
            <w:rFonts w:eastAsia="Calibri" w:cs="Times New Roman"/>
            <w:color w:val="0000FF"/>
            <w:szCs w:val="22"/>
            <w:u w:val="single"/>
          </w:rPr>
        </w:r>
        <w:r w:rsidRPr="00281B58">
          <w:rPr>
            <w:rFonts w:eastAsia="Calibri" w:cs="Times New Roman"/>
            <w:color w:val="0000FF"/>
            <w:szCs w:val="22"/>
            <w:u w:val="single"/>
          </w:rPr>
          <w:fldChar w:fldCharType="separate"/>
        </w:r>
        <w:r w:rsidRPr="00281B58">
          <w:rPr>
            <w:rFonts w:eastAsia="Calibri" w:cs="Times New Roman"/>
            <w:color w:val="0000FF"/>
            <w:szCs w:val="22"/>
            <w:u w:val="single"/>
          </w:rPr>
          <w:t>4</w:t>
        </w:r>
        <w:r w:rsidRPr="00281B58">
          <w:rPr>
            <w:rFonts w:eastAsia="Calibri" w:cs="Times New Roman"/>
            <w:color w:val="0000FF"/>
            <w:szCs w:val="22"/>
            <w:u w:val="single"/>
          </w:rPr>
          <w:fldChar w:fldCharType="end"/>
        </w:r>
      </w:hyperlink>
      <w:r w:rsidRPr="00281B58">
        <w:rPr>
          <w:rFonts w:eastAsia="Calibri" w:cs="Times New Roman"/>
          <w:szCs w:val="22"/>
        </w:rPr>
        <w:t xml:space="preserve"> of Exhibit C, Contract Terms for details). Include how the District will be billed for costs. </w:t>
      </w:r>
    </w:p>
    <w:p w14:paraId="3DBF0BE1" w14:textId="77777777" w:rsidR="00281B58" w:rsidRPr="00281B58" w:rsidRDefault="00281B58" w:rsidP="00281B58">
      <w:permStart w:id="918297606" w:edGrp="everyone"/>
    </w:p>
    <w:tbl>
      <w:tblPr>
        <w:tblStyle w:val="TableGrid1"/>
        <w:tblW w:w="4816" w:type="pct"/>
        <w:tblLook w:val="04A0" w:firstRow="1" w:lastRow="0" w:firstColumn="1" w:lastColumn="0" w:noHBand="0" w:noVBand="1"/>
      </w:tblPr>
      <w:tblGrid>
        <w:gridCol w:w="4719"/>
        <w:gridCol w:w="2238"/>
        <w:gridCol w:w="2049"/>
      </w:tblGrid>
      <w:tr w:rsidR="00281B58" w:rsidRPr="00281B58" w14:paraId="61CF97C7" w14:textId="77777777" w:rsidTr="00281B58">
        <w:trPr>
          <w:trHeight w:val="403"/>
        </w:trPr>
        <w:tc>
          <w:tcPr>
            <w:tcW w:w="4719" w:type="dxa"/>
            <w:shd w:val="clear" w:color="auto" w:fill="000000"/>
            <w:vAlign w:val="center"/>
          </w:tcPr>
          <w:p w14:paraId="6537882F" w14:textId="77777777" w:rsidR="00281B58" w:rsidRPr="00281B58" w:rsidRDefault="00281B58" w:rsidP="00281B58">
            <w:pPr>
              <w:jc w:val="center"/>
              <w:rPr>
                <w:sz w:val="28"/>
              </w:rPr>
            </w:pPr>
            <w:r w:rsidRPr="00281B58">
              <w:rPr>
                <w:sz w:val="28"/>
              </w:rPr>
              <w:t>Description</w:t>
            </w:r>
          </w:p>
        </w:tc>
        <w:tc>
          <w:tcPr>
            <w:tcW w:w="2238" w:type="dxa"/>
            <w:shd w:val="clear" w:color="auto" w:fill="000000"/>
            <w:vAlign w:val="center"/>
          </w:tcPr>
          <w:p w14:paraId="1E705DED" w14:textId="77777777" w:rsidR="00281B58" w:rsidRPr="00281B58" w:rsidRDefault="00281B58" w:rsidP="00281B58">
            <w:pPr>
              <w:jc w:val="center"/>
              <w:rPr>
                <w:sz w:val="28"/>
              </w:rPr>
            </w:pPr>
            <w:r w:rsidRPr="00281B58">
              <w:rPr>
                <w:sz w:val="28"/>
              </w:rPr>
              <w:t>Price</w:t>
            </w:r>
          </w:p>
        </w:tc>
        <w:tc>
          <w:tcPr>
            <w:tcW w:w="2049" w:type="dxa"/>
            <w:shd w:val="clear" w:color="auto" w:fill="000000"/>
            <w:vAlign w:val="center"/>
          </w:tcPr>
          <w:p w14:paraId="57D00152" w14:textId="77777777" w:rsidR="00281B58" w:rsidRPr="00281B58" w:rsidRDefault="00281B58" w:rsidP="00281B58">
            <w:pPr>
              <w:jc w:val="center"/>
              <w:rPr>
                <w:sz w:val="28"/>
              </w:rPr>
            </w:pPr>
            <w:r w:rsidRPr="00281B58">
              <w:rPr>
                <w:sz w:val="28"/>
              </w:rPr>
              <w:t>Total</w:t>
            </w:r>
          </w:p>
        </w:tc>
      </w:tr>
      <w:tr w:rsidR="00281B58" w:rsidRPr="00281B58" w14:paraId="7446CDE6" w14:textId="77777777" w:rsidTr="000072D7">
        <w:trPr>
          <w:trHeight w:val="359"/>
        </w:trPr>
        <w:tc>
          <w:tcPr>
            <w:tcW w:w="4719" w:type="dxa"/>
            <w:vAlign w:val="center"/>
          </w:tcPr>
          <w:p w14:paraId="73FEAA32" w14:textId="77777777" w:rsidR="00281B58" w:rsidRPr="00281B58" w:rsidRDefault="00281B58" w:rsidP="00281B58">
            <w:r w:rsidRPr="00281B58">
              <w:t>Annual Cost for Service (years 1-3)</w:t>
            </w:r>
          </w:p>
        </w:tc>
        <w:tc>
          <w:tcPr>
            <w:tcW w:w="2238" w:type="dxa"/>
            <w:vAlign w:val="center"/>
          </w:tcPr>
          <w:p w14:paraId="0BD43881" w14:textId="77777777" w:rsidR="00281B58" w:rsidRPr="00281B58" w:rsidRDefault="00281B58" w:rsidP="00281B58">
            <w:pPr>
              <w:jc w:val="center"/>
            </w:pPr>
            <w:r w:rsidRPr="00281B58">
              <w:t>$      /year</w:t>
            </w:r>
          </w:p>
        </w:tc>
        <w:tc>
          <w:tcPr>
            <w:tcW w:w="2049" w:type="dxa"/>
            <w:vAlign w:val="center"/>
          </w:tcPr>
          <w:p w14:paraId="6788558C" w14:textId="77777777" w:rsidR="00281B58" w:rsidRPr="00281B58" w:rsidRDefault="00281B58" w:rsidP="00281B58">
            <w:pPr>
              <w:jc w:val="center"/>
            </w:pPr>
          </w:p>
        </w:tc>
      </w:tr>
      <w:tr w:rsidR="00281B58" w:rsidRPr="00281B58" w14:paraId="243FD0EA" w14:textId="77777777" w:rsidTr="000072D7">
        <w:trPr>
          <w:trHeight w:val="359"/>
        </w:trPr>
        <w:tc>
          <w:tcPr>
            <w:tcW w:w="4719" w:type="dxa"/>
            <w:vAlign w:val="center"/>
          </w:tcPr>
          <w:p w14:paraId="5B55DBED" w14:textId="77777777" w:rsidR="00281B58" w:rsidRPr="00281B58" w:rsidRDefault="00281B58" w:rsidP="00281B58">
            <w:r w:rsidRPr="00281B58">
              <w:t>Implementation Costs</w:t>
            </w:r>
          </w:p>
        </w:tc>
        <w:tc>
          <w:tcPr>
            <w:tcW w:w="2238" w:type="dxa"/>
            <w:vAlign w:val="center"/>
          </w:tcPr>
          <w:p w14:paraId="07E2F82E" w14:textId="77777777" w:rsidR="00281B58" w:rsidRPr="00281B58" w:rsidRDefault="00281B58" w:rsidP="00281B58">
            <w:pPr>
              <w:jc w:val="center"/>
            </w:pPr>
          </w:p>
        </w:tc>
        <w:tc>
          <w:tcPr>
            <w:tcW w:w="2049" w:type="dxa"/>
            <w:vAlign w:val="center"/>
          </w:tcPr>
          <w:p w14:paraId="2957B176" w14:textId="77777777" w:rsidR="00281B58" w:rsidRPr="00281B58" w:rsidRDefault="00281B58" w:rsidP="00281B58">
            <w:pPr>
              <w:jc w:val="center"/>
            </w:pPr>
          </w:p>
        </w:tc>
      </w:tr>
      <w:tr w:rsidR="00281B58" w:rsidRPr="00281B58" w14:paraId="4857C2DA" w14:textId="77777777" w:rsidTr="000072D7">
        <w:trPr>
          <w:trHeight w:val="359"/>
        </w:trPr>
        <w:tc>
          <w:tcPr>
            <w:tcW w:w="4719" w:type="dxa"/>
            <w:vAlign w:val="center"/>
          </w:tcPr>
          <w:p w14:paraId="3F3E5AB4" w14:textId="77777777" w:rsidR="00281B58" w:rsidRPr="00281B58" w:rsidRDefault="00281B58" w:rsidP="00281B58">
            <w:r w:rsidRPr="00281B58">
              <w:t>Expenses (if not included in implementation fee)</w:t>
            </w:r>
          </w:p>
        </w:tc>
        <w:tc>
          <w:tcPr>
            <w:tcW w:w="2238" w:type="dxa"/>
            <w:vAlign w:val="center"/>
          </w:tcPr>
          <w:p w14:paraId="562A7FFC" w14:textId="77777777" w:rsidR="00281B58" w:rsidRPr="00281B58" w:rsidRDefault="00281B58" w:rsidP="00281B58">
            <w:pPr>
              <w:jc w:val="center"/>
            </w:pPr>
          </w:p>
        </w:tc>
        <w:tc>
          <w:tcPr>
            <w:tcW w:w="2049" w:type="dxa"/>
            <w:vAlign w:val="center"/>
          </w:tcPr>
          <w:p w14:paraId="377CC329" w14:textId="77777777" w:rsidR="00281B58" w:rsidRPr="00281B58" w:rsidRDefault="00281B58" w:rsidP="00281B58">
            <w:pPr>
              <w:jc w:val="center"/>
            </w:pPr>
          </w:p>
        </w:tc>
      </w:tr>
      <w:tr w:rsidR="00281B58" w:rsidRPr="00281B58" w14:paraId="36347032" w14:textId="77777777" w:rsidTr="000072D7">
        <w:trPr>
          <w:trHeight w:val="359"/>
        </w:trPr>
        <w:tc>
          <w:tcPr>
            <w:tcW w:w="4719" w:type="dxa"/>
            <w:vAlign w:val="center"/>
          </w:tcPr>
          <w:p w14:paraId="69DAFF8E" w14:textId="77777777" w:rsidR="00281B58" w:rsidRPr="00281B58" w:rsidRDefault="00281B58" w:rsidP="00281B58">
            <w:r w:rsidRPr="00281B58">
              <w:t>Additional services/product add-ons, if any</w:t>
            </w:r>
          </w:p>
        </w:tc>
        <w:tc>
          <w:tcPr>
            <w:tcW w:w="2238" w:type="dxa"/>
            <w:vAlign w:val="center"/>
          </w:tcPr>
          <w:p w14:paraId="118AED0A" w14:textId="77777777" w:rsidR="00281B58" w:rsidRPr="00281B58" w:rsidRDefault="00281B58" w:rsidP="00281B58">
            <w:pPr>
              <w:jc w:val="center"/>
            </w:pPr>
          </w:p>
        </w:tc>
        <w:tc>
          <w:tcPr>
            <w:tcW w:w="2049" w:type="dxa"/>
            <w:vAlign w:val="center"/>
          </w:tcPr>
          <w:p w14:paraId="19B4552D" w14:textId="77777777" w:rsidR="00281B58" w:rsidRPr="00281B58" w:rsidRDefault="00281B58" w:rsidP="00281B58">
            <w:pPr>
              <w:jc w:val="center"/>
            </w:pPr>
          </w:p>
        </w:tc>
      </w:tr>
      <w:tr w:rsidR="00281B58" w:rsidRPr="00281B58" w14:paraId="20889A9C" w14:textId="77777777" w:rsidTr="000072D7">
        <w:trPr>
          <w:trHeight w:val="359"/>
        </w:trPr>
        <w:tc>
          <w:tcPr>
            <w:tcW w:w="4719" w:type="dxa"/>
            <w:vAlign w:val="center"/>
          </w:tcPr>
          <w:p w14:paraId="14C107A2" w14:textId="77777777" w:rsidR="00281B58" w:rsidRPr="00281B58" w:rsidRDefault="00281B58" w:rsidP="00281B58">
            <w:r w:rsidRPr="00281B58">
              <w:rPr>
                <w:rFonts w:cs="Times New Roman"/>
                <w:szCs w:val="22"/>
              </w:rPr>
              <w:t>If ad-hoc training or consulting is available, provide hourly rate or other fee structure</w:t>
            </w:r>
          </w:p>
        </w:tc>
        <w:tc>
          <w:tcPr>
            <w:tcW w:w="2238" w:type="dxa"/>
            <w:vAlign w:val="center"/>
          </w:tcPr>
          <w:p w14:paraId="4C4E80AE" w14:textId="77777777" w:rsidR="00281B58" w:rsidRPr="00281B58" w:rsidRDefault="00281B58" w:rsidP="00281B58">
            <w:pPr>
              <w:jc w:val="center"/>
            </w:pPr>
          </w:p>
        </w:tc>
        <w:tc>
          <w:tcPr>
            <w:tcW w:w="2049" w:type="dxa"/>
            <w:vAlign w:val="center"/>
          </w:tcPr>
          <w:p w14:paraId="7AAB8134" w14:textId="77777777" w:rsidR="00281B58" w:rsidRPr="00281B58" w:rsidRDefault="00281B58" w:rsidP="00281B58">
            <w:pPr>
              <w:jc w:val="center"/>
            </w:pPr>
          </w:p>
        </w:tc>
      </w:tr>
      <w:tr w:rsidR="00281B58" w:rsidRPr="00281B58" w14:paraId="54BC1413" w14:textId="77777777" w:rsidTr="000072D7">
        <w:trPr>
          <w:trHeight w:val="359"/>
        </w:trPr>
        <w:tc>
          <w:tcPr>
            <w:tcW w:w="4719" w:type="dxa"/>
            <w:vAlign w:val="center"/>
          </w:tcPr>
          <w:p w14:paraId="33A009BF" w14:textId="77777777" w:rsidR="00281B58" w:rsidRPr="00281B58" w:rsidRDefault="00281B58" w:rsidP="00281B58">
            <w:pPr>
              <w:rPr>
                <w:rFonts w:cs="Times New Roman"/>
                <w:szCs w:val="22"/>
              </w:rPr>
            </w:pPr>
            <w:r w:rsidRPr="00281B58">
              <w:rPr>
                <w:rFonts w:cs="Times New Roman"/>
                <w:szCs w:val="22"/>
              </w:rPr>
              <w:t>Describe ANY additional cost NOT included in the proposed fees above</w:t>
            </w:r>
          </w:p>
        </w:tc>
        <w:tc>
          <w:tcPr>
            <w:tcW w:w="2238" w:type="dxa"/>
            <w:vAlign w:val="center"/>
          </w:tcPr>
          <w:p w14:paraId="1DA2AB45" w14:textId="77777777" w:rsidR="00281B58" w:rsidRPr="00281B58" w:rsidRDefault="00281B58" w:rsidP="00281B58">
            <w:pPr>
              <w:jc w:val="center"/>
              <w:rPr>
                <w:rFonts w:cs="Times New Roman"/>
                <w:szCs w:val="22"/>
              </w:rPr>
            </w:pPr>
          </w:p>
        </w:tc>
        <w:tc>
          <w:tcPr>
            <w:tcW w:w="2049" w:type="dxa"/>
            <w:vAlign w:val="center"/>
          </w:tcPr>
          <w:p w14:paraId="04914977" w14:textId="77777777" w:rsidR="00281B58" w:rsidRPr="00281B58" w:rsidRDefault="00281B58" w:rsidP="00281B58">
            <w:pPr>
              <w:jc w:val="center"/>
              <w:rPr>
                <w:rFonts w:cs="Times New Roman"/>
                <w:szCs w:val="22"/>
              </w:rPr>
            </w:pPr>
          </w:p>
        </w:tc>
      </w:tr>
      <w:tr w:rsidR="00281B58" w:rsidRPr="00281B58" w14:paraId="33E6D4D5" w14:textId="77777777" w:rsidTr="000072D7">
        <w:trPr>
          <w:trHeight w:val="359"/>
        </w:trPr>
        <w:tc>
          <w:tcPr>
            <w:tcW w:w="4719" w:type="dxa"/>
            <w:vAlign w:val="center"/>
          </w:tcPr>
          <w:p w14:paraId="4E5AFF6F" w14:textId="77777777" w:rsidR="00281B58" w:rsidRPr="00281B58" w:rsidRDefault="00281B58" w:rsidP="00281B58">
            <w:pPr>
              <w:rPr>
                <w:rFonts w:cs="Times New Roman"/>
                <w:szCs w:val="22"/>
              </w:rPr>
            </w:pPr>
            <w:r w:rsidRPr="00281B58">
              <w:rPr>
                <w:rFonts w:cs="Times New Roman"/>
                <w:szCs w:val="22"/>
              </w:rPr>
              <w:t>[insert additional lines as needed]</w:t>
            </w:r>
          </w:p>
        </w:tc>
        <w:tc>
          <w:tcPr>
            <w:tcW w:w="2238" w:type="dxa"/>
            <w:vAlign w:val="center"/>
          </w:tcPr>
          <w:p w14:paraId="140619B2" w14:textId="77777777" w:rsidR="00281B58" w:rsidRPr="00281B58" w:rsidRDefault="00281B58" w:rsidP="00281B58">
            <w:pPr>
              <w:jc w:val="center"/>
              <w:rPr>
                <w:rFonts w:cs="Times New Roman"/>
                <w:szCs w:val="22"/>
              </w:rPr>
            </w:pPr>
          </w:p>
        </w:tc>
        <w:tc>
          <w:tcPr>
            <w:tcW w:w="2049" w:type="dxa"/>
            <w:vAlign w:val="center"/>
          </w:tcPr>
          <w:p w14:paraId="4914895F" w14:textId="77777777" w:rsidR="00281B58" w:rsidRPr="00281B58" w:rsidRDefault="00281B58" w:rsidP="00281B58">
            <w:pPr>
              <w:jc w:val="center"/>
              <w:rPr>
                <w:rFonts w:cs="Times New Roman"/>
                <w:szCs w:val="22"/>
              </w:rPr>
            </w:pPr>
          </w:p>
        </w:tc>
      </w:tr>
      <w:tr w:rsidR="00281B58" w:rsidRPr="00281B58" w14:paraId="29A56826" w14:textId="77777777" w:rsidTr="000072D7">
        <w:trPr>
          <w:trHeight w:val="359"/>
        </w:trPr>
        <w:tc>
          <w:tcPr>
            <w:tcW w:w="4719" w:type="dxa"/>
            <w:vAlign w:val="center"/>
          </w:tcPr>
          <w:p w14:paraId="397FC89F" w14:textId="77777777" w:rsidR="00281B58" w:rsidRPr="00281B58" w:rsidRDefault="00281B58" w:rsidP="00281B58">
            <w:pPr>
              <w:rPr>
                <w:rFonts w:cs="Times New Roman"/>
                <w:szCs w:val="22"/>
              </w:rPr>
            </w:pPr>
          </w:p>
        </w:tc>
        <w:tc>
          <w:tcPr>
            <w:tcW w:w="2238" w:type="dxa"/>
            <w:vAlign w:val="center"/>
          </w:tcPr>
          <w:p w14:paraId="76403C0C" w14:textId="77777777" w:rsidR="00281B58" w:rsidRPr="00281B58" w:rsidRDefault="00281B58" w:rsidP="00281B58">
            <w:pPr>
              <w:jc w:val="center"/>
              <w:rPr>
                <w:rFonts w:cs="Times New Roman"/>
                <w:szCs w:val="22"/>
              </w:rPr>
            </w:pPr>
          </w:p>
        </w:tc>
        <w:tc>
          <w:tcPr>
            <w:tcW w:w="2049" w:type="dxa"/>
            <w:vAlign w:val="center"/>
          </w:tcPr>
          <w:p w14:paraId="194C92B8" w14:textId="77777777" w:rsidR="00281B58" w:rsidRPr="00281B58" w:rsidRDefault="00281B58" w:rsidP="00281B58">
            <w:pPr>
              <w:jc w:val="center"/>
              <w:rPr>
                <w:rFonts w:cs="Times New Roman"/>
                <w:szCs w:val="22"/>
              </w:rPr>
            </w:pPr>
          </w:p>
        </w:tc>
      </w:tr>
      <w:tr w:rsidR="00281B58" w:rsidRPr="00281B58" w14:paraId="71897DAE" w14:textId="77777777" w:rsidTr="00281B58">
        <w:trPr>
          <w:trHeight w:val="323"/>
        </w:trPr>
        <w:tc>
          <w:tcPr>
            <w:tcW w:w="6957" w:type="dxa"/>
            <w:gridSpan w:val="2"/>
            <w:shd w:val="clear" w:color="auto" w:fill="FFFFFF"/>
            <w:vAlign w:val="center"/>
          </w:tcPr>
          <w:p w14:paraId="49994256" w14:textId="77777777" w:rsidR="00281B58" w:rsidRPr="00281B58" w:rsidRDefault="00281B58" w:rsidP="00281B58">
            <w:r w:rsidRPr="00281B58">
              <w:rPr>
                <w:bCs/>
                <w:sz w:val="24"/>
                <w:szCs w:val="22"/>
              </w:rPr>
              <w:t>3-</w:t>
            </w:r>
            <w:r w:rsidRPr="00281B58">
              <w:rPr>
                <w:sz w:val="24"/>
              </w:rPr>
              <w:t xml:space="preserve">Year </w:t>
            </w:r>
            <w:r w:rsidRPr="00281B58">
              <w:rPr>
                <w:bCs/>
                <w:sz w:val="24"/>
                <w:szCs w:val="22"/>
              </w:rPr>
              <w:t>Total Cost:</w:t>
            </w:r>
          </w:p>
        </w:tc>
        <w:tc>
          <w:tcPr>
            <w:tcW w:w="2049" w:type="dxa"/>
            <w:vAlign w:val="center"/>
          </w:tcPr>
          <w:p w14:paraId="1792B07E" w14:textId="77777777" w:rsidR="00281B58" w:rsidRPr="00281B58" w:rsidRDefault="00281B58" w:rsidP="00281B58">
            <w:pPr>
              <w:jc w:val="center"/>
            </w:pPr>
          </w:p>
        </w:tc>
      </w:tr>
      <w:tr w:rsidR="00281B58" w:rsidRPr="00281B58" w14:paraId="049E113F" w14:textId="77777777" w:rsidTr="00281B58">
        <w:trPr>
          <w:trHeight w:val="350"/>
        </w:trPr>
        <w:tc>
          <w:tcPr>
            <w:tcW w:w="6957" w:type="dxa"/>
            <w:gridSpan w:val="2"/>
            <w:shd w:val="clear" w:color="auto" w:fill="FFFFFF"/>
            <w:vAlign w:val="center"/>
          </w:tcPr>
          <w:p w14:paraId="42A766FC" w14:textId="77777777" w:rsidR="00281B58" w:rsidRPr="00281B58" w:rsidRDefault="00281B58" w:rsidP="00281B58">
            <w:r w:rsidRPr="00281B58">
              <w:rPr>
                <w:rFonts w:eastAsia="Calibri"/>
              </w:rPr>
              <w:t xml:space="preserve">Optional 4th year </w:t>
            </w:r>
          </w:p>
        </w:tc>
        <w:tc>
          <w:tcPr>
            <w:tcW w:w="2049" w:type="dxa"/>
            <w:vAlign w:val="center"/>
          </w:tcPr>
          <w:p w14:paraId="2B26A53E" w14:textId="77777777" w:rsidR="00281B58" w:rsidRPr="00281B58" w:rsidRDefault="00281B58" w:rsidP="00281B58">
            <w:pPr>
              <w:jc w:val="center"/>
            </w:pPr>
          </w:p>
        </w:tc>
      </w:tr>
      <w:tr w:rsidR="00281B58" w:rsidRPr="00281B58" w14:paraId="30361344" w14:textId="77777777" w:rsidTr="00281B58">
        <w:trPr>
          <w:trHeight w:val="359"/>
        </w:trPr>
        <w:tc>
          <w:tcPr>
            <w:tcW w:w="6957" w:type="dxa"/>
            <w:gridSpan w:val="2"/>
            <w:shd w:val="clear" w:color="auto" w:fill="FFFFFF"/>
            <w:vAlign w:val="center"/>
          </w:tcPr>
          <w:p w14:paraId="3F084992" w14:textId="77777777" w:rsidR="00281B58" w:rsidRPr="00281B58" w:rsidRDefault="00281B58" w:rsidP="00281B58">
            <w:r w:rsidRPr="00281B58">
              <w:rPr>
                <w:rFonts w:eastAsia="Calibri"/>
              </w:rPr>
              <w:t>Optional 5th year</w:t>
            </w:r>
          </w:p>
        </w:tc>
        <w:tc>
          <w:tcPr>
            <w:tcW w:w="2049" w:type="dxa"/>
            <w:vAlign w:val="center"/>
          </w:tcPr>
          <w:p w14:paraId="3BFB3BE8" w14:textId="77777777" w:rsidR="00281B58" w:rsidRPr="00281B58" w:rsidRDefault="00281B58" w:rsidP="00281B58">
            <w:pPr>
              <w:jc w:val="center"/>
            </w:pPr>
          </w:p>
        </w:tc>
      </w:tr>
      <w:tr w:rsidR="00281B58" w:rsidRPr="00281B58" w14:paraId="547A65D5" w14:textId="77777777" w:rsidTr="00281B58">
        <w:trPr>
          <w:trHeight w:val="359"/>
        </w:trPr>
        <w:tc>
          <w:tcPr>
            <w:tcW w:w="6957" w:type="dxa"/>
            <w:gridSpan w:val="2"/>
            <w:shd w:val="clear" w:color="auto" w:fill="FFFFFF"/>
            <w:vAlign w:val="center"/>
          </w:tcPr>
          <w:p w14:paraId="258DE555" w14:textId="77777777" w:rsidR="00281B58" w:rsidRPr="00281B58" w:rsidRDefault="00281B58" w:rsidP="00281B58">
            <w:pPr>
              <w:jc w:val="center"/>
            </w:pPr>
            <w:r w:rsidRPr="00281B58">
              <w:rPr>
                <w:sz w:val="24"/>
              </w:rPr>
              <w:t xml:space="preserve">                                                                                 5</w:t>
            </w:r>
            <w:r w:rsidRPr="00281B58">
              <w:rPr>
                <w:bCs/>
                <w:sz w:val="24"/>
                <w:szCs w:val="22"/>
              </w:rPr>
              <w:t xml:space="preserve">-year Total Cost </w:t>
            </w:r>
          </w:p>
        </w:tc>
        <w:tc>
          <w:tcPr>
            <w:tcW w:w="2049" w:type="dxa"/>
            <w:vAlign w:val="center"/>
          </w:tcPr>
          <w:p w14:paraId="4FA3A83F" w14:textId="77777777" w:rsidR="00281B58" w:rsidRPr="00281B58" w:rsidRDefault="00281B58" w:rsidP="00281B58">
            <w:pPr>
              <w:jc w:val="center"/>
            </w:pPr>
          </w:p>
        </w:tc>
      </w:tr>
      <w:tr w:rsidR="00281B58" w:rsidRPr="00281B58" w14:paraId="0DF135A6" w14:textId="77777777" w:rsidTr="000072D7">
        <w:trPr>
          <w:trHeight w:val="314"/>
        </w:trPr>
        <w:tc>
          <w:tcPr>
            <w:tcW w:w="4719" w:type="dxa"/>
            <w:vAlign w:val="center"/>
          </w:tcPr>
          <w:p w14:paraId="76A17A43" w14:textId="77777777" w:rsidR="00281B58" w:rsidRPr="00281B58" w:rsidRDefault="00281B58" w:rsidP="00281B58">
            <w:r w:rsidRPr="00281B58">
              <w:t>[insert additional lines as needed]</w:t>
            </w:r>
          </w:p>
        </w:tc>
        <w:tc>
          <w:tcPr>
            <w:tcW w:w="2238" w:type="dxa"/>
            <w:vAlign w:val="center"/>
          </w:tcPr>
          <w:p w14:paraId="2BDC4D09" w14:textId="77777777" w:rsidR="00281B58" w:rsidRPr="00281B58" w:rsidRDefault="00281B58" w:rsidP="00281B58">
            <w:pPr>
              <w:jc w:val="center"/>
            </w:pPr>
          </w:p>
        </w:tc>
        <w:tc>
          <w:tcPr>
            <w:tcW w:w="2049" w:type="dxa"/>
            <w:vAlign w:val="center"/>
          </w:tcPr>
          <w:p w14:paraId="3D840CF0" w14:textId="77777777" w:rsidR="00281B58" w:rsidRPr="00281B58" w:rsidRDefault="00281B58" w:rsidP="00281B58">
            <w:pPr>
              <w:jc w:val="center"/>
            </w:pPr>
          </w:p>
        </w:tc>
      </w:tr>
      <w:tr w:rsidR="00281B58" w:rsidRPr="00281B58" w14:paraId="51F8A1D9" w14:textId="77777777" w:rsidTr="000072D7">
        <w:trPr>
          <w:trHeight w:val="359"/>
        </w:trPr>
        <w:tc>
          <w:tcPr>
            <w:tcW w:w="4719" w:type="dxa"/>
            <w:vAlign w:val="center"/>
          </w:tcPr>
          <w:p w14:paraId="79A3C857" w14:textId="77777777" w:rsidR="00281B58" w:rsidRPr="00281B58" w:rsidRDefault="00281B58" w:rsidP="00281B58"/>
        </w:tc>
        <w:tc>
          <w:tcPr>
            <w:tcW w:w="2238" w:type="dxa"/>
            <w:vAlign w:val="center"/>
          </w:tcPr>
          <w:p w14:paraId="1B49A3CC" w14:textId="77777777" w:rsidR="00281B58" w:rsidRPr="00281B58" w:rsidRDefault="00281B58" w:rsidP="00281B58">
            <w:pPr>
              <w:jc w:val="center"/>
            </w:pPr>
          </w:p>
        </w:tc>
        <w:tc>
          <w:tcPr>
            <w:tcW w:w="2049" w:type="dxa"/>
            <w:vAlign w:val="center"/>
          </w:tcPr>
          <w:p w14:paraId="731D9C0D" w14:textId="77777777" w:rsidR="00281B58" w:rsidRPr="00281B58" w:rsidRDefault="00281B58" w:rsidP="00281B58">
            <w:pPr>
              <w:jc w:val="center"/>
            </w:pPr>
          </w:p>
        </w:tc>
      </w:tr>
      <w:permEnd w:id="918297606"/>
    </w:tbl>
    <w:p w14:paraId="4A65D6E0" w14:textId="77777777" w:rsidR="00281B58" w:rsidRPr="00281B58" w:rsidRDefault="00281B58" w:rsidP="00281B58">
      <w:pPr>
        <w:jc w:val="center"/>
      </w:pPr>
    </w:p>
    <w:p w14:paraId="3FF12F6F" w14:textId="7E8F7253" w:rsidR="00281B58" w:rsidRPr="00281B58" w:rsidRDefault="00281B58" w:rsidP="00281B58">
      <w:pPr>
        <w:rPr>
          <w:rFonts w:cs="Times New Roman"/>
          <w:b/>
          <w:sz w:val="24"/>
          <w:szCs w:val="24"/>
        </w:rPr>
      </w:pPr>
      <w:r w:rsidRPr="00281B58">
        <w:rPr>
          <w:rFonts w:cs="Times New Roman"/>
          <w:szCs w:val="22"/>
        </w:rPr>
        <w:t xml:space="preserve">If your proposal differs in </w:t>
      </w:r>
      <w:r w:rsidRPr="00281B58">
        <w:rPr>
          <w:rFonts w:cs="Times New Roman"/>
          <w:b/>
          <w:szCs w:val="22"/>
        </w:rPr>
        <w:t>any way</w:t>
      </w:r>
      <w:r w:rsidRPr="00281B58">
        <w:rPr>
          <w:rFonts w:cs="Times New Roman"/>
          <w:szCs w:val="22"/>
        </w:rPr>
        <w:t xml:space="preserve"> from the requirements specified herein, please indicate any/all differences. Otherwise, it will be assumed that your proposal conforms to these specifications in every</w:t>
      </w:r>
      <w:r w:rsidR="00676112">
        <w:rPr>
          <w:rFonts w:cs="Times New Roman"/>
          <w:szCs w:val="22"/>
        </w:rPr>
        <w:t xml:space="preserve"> way.</w:t>
      </w:r>
    </w:p>
    <w:p w14:paraId="22B589EC" w14:textId="77777777" w:rsidR="00281B58" w:rsidRPr="00281B58" w:rsidRDefault="00281B58" w:rsidP="00281B58"/>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7" w:name="ExB"/>
      <w:r w:rsidRPr="009A3EA6">
        <w:rPr>
          <w:rFonts w:cs="Times New Roman"/>
          <w:b/>
          <w:sz w:val="40"/>
          <w:szCs w:val="40"/>
        </w:rPr>
        <w:lastRenderedPageBreak/>
        <w:t>Exhibit B</w:t>
      </w:r>
    </w:p>
    <w:bookmarkEnd w:id="97"/>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3A68548E" w:rsidR="00EC7C8E" w:rsidRPr="002041D7" w:rsidRDefault="00EC7C8E" w:rsidP="00EC7C8E">
            <w:pPr>
              <w:pStyle w:val="Heading2para"/>
              <w:tabs>
                <w:tab w:val="clear" w:pos="1282"/>
              </w:tabs>
              <w:spacing w:before="0" w:after="0"/>
              <w:ind w:left="0" w:firstLine="0"/>
              <w:jc w:val="center"/>
              <w:rPr>
                <w:rFonts w:cs="Times New Roman"/>
                <w:sz w:val="36"/>
                <w:szCs w:val="24"/>
              </w:rPr>
            </w:pPr>
            <w:r w:rsidRPr="002041D7">
              <w:rPr>
                <w:rFonts w:cs="Times New Roman"/>
                <w:b/>
                <w:sz w:val="36"/>
                <w:szCs w:val="24"/>
              </w:rPr>
              <w:t>RFP #</w:t>
            </w:r>
            <w:r w:rsidR="00281B58" w:rsidRPr="00281B58">
              <w:rPr>
                <w:rFonts w:cs="Times New Roman"/>
                <w:b/>
                <w:sz w:val="36"/>
                <w:szCs w:val="24"/>
              </w:rPr>
              <w:t xml:space="preserve"> 20251338152</w:t>
            </w:r>
            <w:r w:rsidR="00281B58">
              <w:rPr>
                <w:rFonts w:cs="Times New Roman"/>
                <w:b/>
                <w:sz w:val="36"/>
                <w:szCs w:val="24"/>
              </w:rPr>
              <w:t xml:space="preserve"> </w:t>
            </w:r>
            <w:r w:rsidR="00281B58" w:rsidRPr="00281B58">
              <w:rPr>
                <w:rFonts w:cs="Times New Roman"/>
                <w:b/>
                <w:sz w:val="36"/>
                <w:szCs w:val="24"/>
              </w:rPr>
              <w:t>Employee and Physician Engagement Survey</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permStart w:id="1064436627" w:edGrp="everyone" w:colFirst="0" w:colLast="0"/>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permStart w:id="1444105142" w:edGrp="everyone" w:colFirst="0" w:colLast="0"/>
            <w:permStart w:id="664756277" w:edGrp="everyone" w:colFirst="1" w:colLast="1"/>
            <w:permEnd w:id="1064436627"/>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permStart w:id="1248540884" w:edGrp="everyone" w:colFirst="0" w:colLast="0"/>
            <w:permEnd w:id="1444105142"/>
            <w:permEnd w:id="664756277"/>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permStart w:id="1684160465" w:edGrp="everyone" w:colFirst="0" w:colLast="0"/>
            <w:permEnd w:id="1248540884"/>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permEnd w:id="1684160465"/>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8" w:name="ExC"/>
      <w:r w:rsidRPr="009A3EA6">
        <w:rPr>
          <w:rFonts w:cs="Times New Roman"/>
          <w:b/>
          <w:sz w:val="40"/>
          <w:szCs w:val="40"/>
        </w:rPr>
        <w:lastRenderedPageBreak/>
        <w:t>Exhibit C</w:t>
      </w:r>
    </w:p>
    <w:p w14:paraId="2ECB3FF9" w14:textId="0A7E338B" w:rsidR="00EC7C8E" w:rsidRPr="009A3EA6" w:rsidRDefault="00EC7C8E" w:rsidP="00EC7C8E">
      <w:pPr>
        <w:jc w:val="center"/>
        <w:rPr>
          <w:rFonts w:cs="Times New Roman"/>
          <w:b/>
          <w:sz w:val="40"/>
          <w:szCs w:val="40"/>
        </w:rPr>
      </w:pPr>
      <w:bookmarkStart w:id="99" w:name="_Hlk22036516"/>
      <w:bookmarkEnd w:id="98"/>
      <w:r w:rsidRPr="009A3EA6">
        <w:rPr>
          <w:rFonts w:cs="Times New Roman"/>
          <w:b/>
          <w:sz w:val="40"/>
          <w:szCs w:val="40"/>
        </w:rPr>
        <w:t xml:space="preserve">Contract </w:t>
      </w:r>
    </w:p>
    <w:p w14:paraId="3DAE1C83" w14:textId="68F6BBA9" w:rsidR="00A5157D" w:rsidRDefault="00676112" w:rsidP="00A5157D">
      <w:pPr>
        <w:jc w:val="center"/>
        <w:rPr>
          <w:rFonts w:cs="Times New Roman"/>
          <w:sz w:val="32"/>
          <w:szCs w:val="32"/>
        </w:rPr>
      </w:pPr>
      <w:r>
        <w:rPr>
          <w:rFonts w:cs="Times New Roman"/>
          <w:b/>
          <w:sz w:val="32"/>
          <w:szCs w:val="32"/>
        </w:rPr>
        <w:t xml:space="preserve">RFP# </w:t>
      </w:r>
      <w:r w:rsidR="00281B58" w:rsidRPr="00281B58">
        <w:rPr>
          <w:rFonts w:cs="Times New Roman"/>
          <w:b/>
          <w:sz w:val="32"/>
          <w:szCs w:val="32"/>
        </w:rPr>
        <w:t>20251338152</w:t>
      </w:r>
      <w:r w:rsidR="00281B58">
        <w:rPr>
          <w:rFonts w:cs="Times New Roman"/>
          <w:b/>
          <w:sz w:val="32"/>
          <w:szCs w:val="32"/>
        </w:rPr>
        <w:t xml:space="preserve"> </w:t>
      </w:r>
      <w:r w:rsidR="00281B58" w:rsidRPr="00281B58">
        <w:rPr>
          <w:rFonts w:cs="Times New Roman"/>
          <w:b/>
          <w:sz w:val="32"/>
          <w:szCs w:val="32"/>
        </w:rPr>
        <w:t>Employee and Physician Engagement Survey</w:t>
      </w:r>
      <w:r w:rsidR="00281B58" w:rsidRPr="00281B58">
        <w:rPr>
          <w:rFonts w:cs="Times New Roman"/>
          <w:sz w:val="32"/>
          <w:szCs w:val="32"/>
        </w:rPr>
        <w:t xml:space="preserve"> </w:t>
      </w:r>
    </w:p>
    <w:p w14:paraId="3D3B4F80" w14:textId="77777777" w:rsidR="00C562C9" w:rsidRPr="00A5157D" w:rsidRDefault="00C562C9" w:rsidP="00A5157D">
      <w:pPr>
        <w:jc w:val="center"/>
        <w:rPr>
          <w:rFonts w:cs="Times New Roman"/>
          <w:sz w:val="32"/>
          <w:szCs w:val="32"/>
        </w:rPr>
      </w:pPr>
    </w:p>
    <w:p w14:paraId="07B3ECF2" w14:textId="77777777" w:rsidR="00281B58" w:rsidRPr="00281B58" w:rsidRDefault="00281B58" w:rsidP="00281B58">
      <w:pPr>
        <w:spacing w:after="120"/>
        <w:jc w:val="center"/>
        <w:rPr>
          <w:rFonts w:cs="Times New Roman"/>
          <w:sz w:val="24"/>
          <w:szCs w:val="24"/>
        </w:rPr>
      </w:pPr>
      <w:bookmarkStart w:id="100" w:name="_Hlk108167188"/>
      <w:r w:rsidRPr="00281B58">
        <w:rPr>
          <w:rFonts w:cs="Times New Roman"/>
          <w:b/>
          <w:sz w:val="24"/>
          <w:szCs w:val="24"/>
        </w:rPr>
        <w:t xml:space="preserve">PROFESSIONAL </w:t>
      </w:r>
      <w:bookmarkStart w:id="101" w:name="_Hlk98831247"/>
      <w:r w:rsidRPr="00281B58">
        <w:rPr>
          <w:rFonts w:cs="Times New Roman"/>
          <w:b/>
          <w:sz w:val="24"/>
          <w:szCs w:val="24"/>
        </w:rPr>
        <w:t>SERVICES AGREEMENT</w:t>
      </w:r>
    </w:p>
    <w:p w14:paraId="1C95A9F4" w14:textId="77777777" w:rsidR="00281B58" w:rsidRPr="00281B58" w:rsidRDefault="00281B58" w:rsidP="00281B58">
      <w:pPr>
        <w:spacing w:after="120"/>
        <w:ind w:firstLine="720"/>
        <w:jc w:val="both"/>
        <w:rPr>
          <w:rFonts w:cs="Times New Roman"/>
          <w:szCs w:val="22"/>
        </w:rPr>
      </w:pPr>
      <w:r w:rsidRPr="00281B58">
        <w:rPr>
          <w:rFonts w:cs="Times New Roman"/>
          <w:szCs w:val="22"/>
        </w:rPr>
        <w:t>This Professional Services Agreement (the “</w:t>
      </w:r>
      <w:r w:rsidRPr="00281B58">
        <w:rPr>
          <w:rFonts w:cs="Times New Roman"/>
          <w:szCs w:val="22"/>
          <w:u w:val="single"/>
        </w:rPr>
        <w:t>Agreement</w:t>
      </w:r>
      <w:r w:rsidRPr="00281B58">
        <w:rPr>
          <w:rFonts w:cs="Times New Roman"/>
          <w:szCs w:val="22"/>
        </w:rPr>
        <w:t xml:space="preserve">”) is made and entered into effective </w:t>
      </w:r>
      <w:sdt>
        <w:sdtPr>
          <w:rPr>
            <w:rFonts w:cs="Times New Roman"/>
            <w:szCs w:val="22"/>
          </w:rPr>
          <w:id w:val="-407230234"/>
          <w:placeholder>
            <w:docPart w:val="0B3277DC00BD4B418D9A3F445CB397CA"/>
          </w:placeholder>
          <w:date>
            <w:dateFormat w:val="M/d/yyyy"/>
            <w:lid w:val="en-US"/>
            <w:storeMappedDataAs w:val="dateTime"/>
            <w:calendar w:val="gregorian"/>
          </w:date>
        </w:sdtPr>
        <w:sdtEndPr/>
        <w:sdtContent>
          <w:r w:rsidRPr="00281B58">
            <w:rPr>
              <w:rFonts w:cs="Times New Roman"/>
              <w:szCs w:val="22"/>
            </w:rPr>
            <w:t>___________________</w:t>
          </w:r>
        </w:sdtContent>
      </w:sdt>
      <w:r w:rsidRPr="00281B58">
        <w:rPr>
          <w:rFonts w:cs="Times New Roman"/>
          <w:color w:val="000000"/>
          <w:szCs w:val="22"/>
        </w:rPr>
        <w:t xml:space="preserve"> </w:t>
      </w:r>
      <w:r w:rsidRPr="00281B58">
        <w:rPr>
          <w:rFonts w:cs="Times New Roman"/>
          <w:szCs w:val="22"/>
        </w:rPr>
        <w:t>(“</w:t>
      </w:r>
      <w:r w:rsidRPr="00281B58">
        <w:rPr>
          <w:rFonts w:cs="Times New Roman"/>
          <w:szCs w:val="22"/>
          <w:u w:val="single"/>
        </w:rPr>
        <w:t>Effective Date</w:t>
      </w:r>
      <w:r w:rsidRPr="00281B58">
        <w:rPr>
          <w:rFonts w:cs="Times New Roman"/>
          <w:szCs w:val="22"/>
        </w:rPr>
        <w:t xml:space="preserve">”), by and between </w:t>
      </w:r>
      <w:sdt>
        <w:sdtPr>
          <w:rPr>
            <w:rFonts w:cs="Times New Roman"/>
            <w:szCs w:val="22"/>
          </w:rPr>
          <w:id w:val="330872065"/>
          <w:placeholder>
            <w:docPart w:val="AF9E498072F742D39E36C2852E104789"/>
          </w:placeholder>
        </w:sdtPr>
        <w:sdtEndPr>
          <w:rPr>
            <w:color w:val="000000"/>
          </w:rPr>
        </w:sdtEndPr>
        <w:sdtContent>
          <w:r w:rsidRPr="00281B58">
            <w:rPr>
              <w:rFonts w:cs="Times New Roman"/>
              <w:color w:val="000000"/>
              <w:szCs w:val="22"/>
            </w:rPr>
            <w:t>__________________</w:t>
          </w:r>
        </w:sdtContent>
      </w:sdt>
      <w:r w:rsidRPr="00281B58">
        <w:rPr>
          <w:rFonts w:cs="Times New Roman"/>
          <w:color w:val="000000"/>
          <w:szCs w:val="22"/>
        </w:rPr>
        <w:t xml:space="preserve">, </w:t>
      </w:r>
      <w:r w:rsidRPr="00281B58">
        <w:rPr>
          <w:rFonts w:cs="Times New Roman"/>
          <w:szCs w:val="22"/>
        </w:rPr>
        <w:t xml:space="preserve">a </w:t>
      </w:r>
      <w:sdt>
        <w:sdtPr>
          <w:rPr>
            <w:rFonts w:cs="Times New Roman"/>
            <w:szCs w:val="22"/>
          </w:rPr>
          <w:id w:val="978808566"/>
          <w:placeholder>
            <w:docPart w:val="AF9E498072F742D39E36C2852E104789"/>
          </w:placeholder>
        </w:sdtPr>
        <w:sdtEndPr/>
        <w:sdtContent>
          <w:r w:rsidRPr="00281B58">
            <w:rPr>
              <w:rFonts w:cs="Times New Roman"/>
              <w:szCs w:val="22"/>
            </w:rPr>
            <w:t>________________</w:t>
          </w:r>
        </w:sdtContent>
      </w:sdt>
      <w:r w:rsidRPr="00281B58">
        <w:rPr>
          <w:rFonts w:cs="Times New Roman"/>
          <w:szCs w:val="22"/>
        </w:rPr>
        <w:t xml:space="preserve"> (“</w:t>
      </w:r>
      <w:r w:rsidRPr="00281B58">
        <w:rPr>
          <w:rFonts w:cs="Times New Roman"/>
          <w:szCs w:val="22"/>
          <w:u w:val="single"/>
        </w:rPr>
        <w:t>Contractor</w:t>
      </w:r>
      <w:r w:rsidRPr="00281B58">
        <w:rPr>
          <w:rFonts w:cs="Times New Roman"/>
          <w:szCs w:val="22"/>
        </w:rPr>
        <w:t>”), and Tarrant County Hospital District d/b/a JPS Health Network, a unit of local government and more specifically a county hospital district, created and operating under Chapter 281 of the Texas Health and Safety Code (“</w:t>
      </w:r>
      <w:r w:rsidRPr="00281B58">
        <w:rPr>
          <w:rFonts w:cs="Times New Roman"/>
          <w:szCs w:val="22"/>
          <w:u w:val="single"/>
        </w:rPr>
        <w:t>District</w:t>
      </w:r>
      <w:r w:rsidRPr="00281B58">
        <w:rPr>
          <w:rFonts w:cs="Times New Roman"/>
          <w:szCs w:val="22"/>
        </w:rPr>
        <w:t>”). The District and Contractor may be referred to individually as a “</w:t>
      </w:r>
      <w:r w:rsidRPr="00281B58">
        <w:rPr>
          <w:rFonts w:cs="Times New Roman"/>
          <w:szCs w:val="22"/>
          <w:u w:val="single"/>
        </w:rPr>
        <w:t>Party</w:t>
      </w:r>
      <w:r w:rsidRPr="00281B58">
        <w:rPr>
          <w:rFonts w:cs="Times New Roman"/>
          <w:szCs w:val="22"/>
        </w:rPr>
        <w:t>” to this Agreement and they may be referred to collectively as the “</w:t>
      </w:r>
      <w:r w:rsidRPr="00281B58">
        <w:rPr>
          <w:rFonts w:cs="Times New Roman"/>
          <w:szCs w:val="22"/>
          <w:u w:val="single"/>
        </w:rPr>
        <w:t>Parties</w:t>
      </w:r>
      <w:r w:rsidRPr="00281B58">
        <w:rPr>
          <w:rFonts w:cs="Times New Roman"/>
          <w:szCs w:val="22"/>
        </w:rPr>
        <w:t>” to this Agreement.</w:t>
      </w:r>
    </w:p>
    <w:p w14:paraId="34A5A54C" w14:textId="77777777" w:rsidR="00281B58" w:rsidRPr="00281B58" w:rsidRDefault="00281B58" w:rsidP="00281B58">
      <w:pPr>
        <w:spacing w:after="120"/>
        <w:jc w:val="center"/>
        <w:rPr>
          <w:rFonts w:cs="Times New Roman"/>
          <w:szCs w:val="22"/>
        </w:rPr>
      </w:pPr>
      <w:r w:rsidRPr="00281B58">
        <w:rPr>
          <w:rFonts w:cs="Times New Roman"/>
          <w:b/>
          <w:szCs w:val="22"/>
        </w:rPr>
        <w:t>RECITALS</w:t>
      </w:r>
    </w:p>
    <w:p w14:paraId="51C31C2A" w14:textId="77777777" w:rsidR="00281B58" w:rsidRPr="00281B58" w:rsidRDefault="00281B58" w:rsidP="00281B58">
      <w:pPr>
        <w:spacing w:after="120"/>
        <w:ind w:firstLine="720"/>
        <w:jc w:val="both"/>
        <w:rPr>
          <w:rFonts w:cs="Times New Roman"/>
          <w:szCs w:val="22"/>
        </w:rPr>
      </w:pPr>
      <w:r w:rsidRPr="00281B58">
        <w:rPr>
          <w:rFonts w:cs="Times New Roman"/>
          <w:b/>
          <w:smallCaps/>
          <w:szCs w:val="22"/>
        </w:rPr>
        <w:t>Whereas</w:t>
      </w:r>
      <w:r w:rsidRPr="00281B58">
        <w:rPr>
          <w:rFonts w:cs="Times New Roman"/>
          <w:szCs w:val="22"/>
        </w:rPr>
        <w:t>, the District, in furtherance of its statutory obligations to provide health care services to the indigent and needy residents of Tarrant County, Texas, owns and operates a fully accredited, integrated health delivery system that includes several hundred licensed in-patient beds at three facilities, as well as an extensive network of community-based facilities located throughout and serving the residents of Tarrant County, Texas;</w:t>
      </w:r>
    </w:p>
    <w:p w14:paraId="451C6301" w14:textId="77777777" w:rsidR="00281B58" w:rsidRPr="00281B58" w:rsidRDefault="00281B58" w:rsidP="00281B58">
      <w:pPr>
        <w:spacing w:after="120"/>
        <w:ind w:firstLine="720"/>
        <w:jc w:val="both"/>
        <w:rPr>
          <w:rFonts w:cs="Times New Roman"/>
          <w:szCs w:val="22"/>
        </w:rPr>
      </w:pPr>
      <w:r w:rsidRPr="00281B58">
        <w:rPr>
          <w:rFonts w:cs="Times New Roman"/>
          <w:b/>
          <w:smallCaps/>
          <w:szCs w:val="22"/>
        </w:rPr>
        <w:t>Whereas</w:t>
      </w:r>
      <w:r w:rsidRPr="00281B58">
        <w:rPr>
          <w:rFonts w:cs="Times New Roman"/>
          <w:szCs w:val="22"/>
        </w:rPr>
        <w:t xml:space="preserve">, the District has requested proposals to provide the services described on </w:t>
      </w:r>
      <w:r w:rsidRPr="00281B58">
        <w:rPr>
          <w:rFonts w:cs="Times New Roman"/>
          <w:b/>
          <w:szCs w:val="22"/>
        </w:rPr>
        <w:t xml:space="preserve">Schedule 1 </w:t>
      </w:r>
      <w:r w:rsidRPr="00281B58">
        <w:rPr>
          <w:rFonts w:cs="Times New Roman"/>
          <w:szCs w:val="22"/>
        </w:rPr>
        <w:t>(Scope of Services), which is attached hereto and incorporated herein for all purposes (“</w:t>
      </w:r>
      <w:r w:rsidRPr="00281B58">
        <w:rPr>
          <w:rFonts w:cs="Times New Roman"/>
          <w:szCs w:val="22"/>
          <w:u w:val="single"/>
        </w:rPr>
        <w:t>Services</w:t>
      </w:r>
      <w:r w:rsidRPr="00281B58">
        <w:rPr>
          <w:rFonts w:cs="Times New Roman"/>
          <w:szCs w:val="22"/>
        </w:rPr>
        <w:t>”);</w:t>
      </w:r>
    </w:p>
    <w:p w14:paraId="6D0EFED8" w14:textId="77777777" w:rsidR="00281B58" w:rsidRPr="00281B58" w:rsidRDefault="00281B58" w:rsidP="00281B58">
      <w:pPr>
        <w:spacing w:after="120"/>
        <w:ind w:firstLine="720"/>
        <w:jc w:val="both"/>
        <w:rPr>
          <w:rFonts w:cs="Times New Roman"/>
          <w:szCs w:val="22"/>
        </w:rPr>
      </w:pPr>
      <w:r w:rsidRPr="00281B58">
        <w:rPr>
          <w:rFonts w:cs="Times New Roman"/>
          <w:b/>
          <w:smallCaps/>
          <w:szCs w:val="22"/>
        </w:rPr>
        <w:t>Whereas</w:t>
      </w:r>
      <w:r w:rsidRPr="00281B58">
        <w:rPr>
          <w:rFonts w:cs="Times New Roman"/>
          <w:szCs w:val="22"/>
        </w:rPr>
        <w:t>, Contractor has presented a proposal to provide the Services to the District;</w:t>
      </w:r>
    </w:p>
    <w:p w14:paraId="73538A5E" w14:textId="77777777" w:rsidR="00281B58" w:rsidRPr="00281B58" w:rsidRDefault="00281B58" w:rsidP="00281B58">
      <w:pPr>
        <w:spacing w:after="120"/>
        <w:ind w:firstLine="720"/>
        <w:jc w:val="both"/>
        <w:rPr>
          <w:rFonts w:cs="Times New Roman"/>
          <w:szCs w:val="22"/>
        </w:rPr>
      </w:pPr>
      <w:r w:rsidRPr="00281B58">
        <w:rPr>
          <w:rFonts w:cs="Times New Roman"/>
          <w:b/>
          <w:smallCaps/>
          <w:szCs w:val="22"/>
        </w:rPr>
        <w:t>Whereas</w:t>
      </w:r>
      <w:r w:rsidRPr="00281B58">
        <w:rPr>
          <w:rFonts w:cs="Times New Roman"/>
          <w:szCs w:val="22"/>
        </w:rPr>
        <w:t>, Contractor has developed and maintains the expertise and resources necessary to perform and complete the Services;</w:t>
      </w:r>
    </w:p>
    <w:p w14:paraId="66F0398C" w14:textId="77777777" w:rsidR="00281B58" w:rsidRPr="00281B58" w:rsidRDefault="00281B58" w:rsidP="00281B58">
      <w:pPr>
        <w:spacing w:after="120"/>
        <w:ind w:firstLine="720"/>
        <w:jc w:val="both"/>
        <w:rPr>
          <w:rFonts w:cs="Times New Roman"/>
          <w:szCs w:val="22"/>
        </w:rPr>
      </w:pPr>
      <w:r w:rsidRPr="00281B58">
        <w:rPr>
          <w:rFonts w:cs="Times New Roman"/>
          <w:b/>
          <w:smallCaps/>
          <w:szCs w:val="22"/>
        </w:rPr>
        <w:t>Whereas</w:t>
      </w:r>
      <w:r w:rsidRPr="00281B58">
        <w:rPr>
          <w:rFonts w:cs="Times New Roman"/>
          <w:szCs w:val="22"/>
        </w:rPr>
        <w:t xml:space="preserve">, Contractor is a </w:t>
      </w:r>
      <w:sdt>
        <w:sdtPr>
          <w:rPr>
            <w:rFonts w:cs="Times New Roman"/>
            <w:szCs w:val="22"/>
          </w:rPr>
          <w:id w:val="546417643"/>
          <w:placeholder>
            <w:docPart w:val="AF9E498072F742D39E36C2852E104789"/>
          </w:placeholder>
        </w:sdtPr>
        <w:sdtEndPr/>
        <w:sdtContent>
          <w:r w:rsidRPr="00281B58">
            <w:rPr>
              <w:rFonts w:cs="Times New Roman"/>
              <w:szCs w:val="22"/>
            </w:rPr>
            <w:t>_________________</w:t>
          </w:r>
        </w:sdtContent>
      </w:sdt>
      <w:r w:rsidRPr="00281B58">
        <w:rPr>
          <w:rFonts w:cs="Times New Roman"/>
          <w:szCs w:val="22"/>
        </w:rPr>
        <w:t xml:space="preserve"> operated under the laws of the State of </w:t>
      </w:r>
      <w:sdt>
        <w:sdtPr>
          <w:rPr>
            <w:rFonts w:cs="Times New Roman"/>
            <w:szCs w:val="22"/>
          </w:rPr>
          <w:id w:val="-513999778"/>
          <w:placeholder>
            <w:docPart w:val="AF9E498072F742D39E36C2852E104789"/>
          </w:placeholder>
        </w:sdtPr>
        <w:sdtEndPr>
          <w:rPr>
            <w:color w:val="000000"/>
          </w:rPr>
        </w:sdtEndPr>
        <w:sdtContent>
          <w:r w:rsidRPr="00281B58">
            <w:rPr>
              <w:rFonts w:cs="Times New Roman"/>
              <w:color w:val="000000"/>
              <w:szCs w:val="22"/>
            </w:rPr>
            <w:t>_________</w:t>
          </w:r>
        </w:sdtContent>
      </w:sdt>
      <w:r w:rsidRPr="00281B58">
        <w:rPr>
          <w:rFonts w:cs="Times New Roman"/>
          <w:szCs w:val="22"/>
        </w:rPr>
        <w:t>, is qualified to do business in the State of Texas, and is qualified and capable of performing and completing the Services; and,</w:t>
      </w:r>
    </w:p>
    <w:p w14:paraId="28DCA460" w14:textId="77777777" w:rsidR="00281B58" w:rsidRPr="00281B58" w:rsidRDefault="00281B58" w:rsidP="00281B58">
      <w:pPr>
        <w:spacing w:after="120"/>
        <w:ind w:firstLine="720"/>
        <w:jc w:val="both"/>
        <w:rPr>
          <w:rFonts w:cs="Times New Roman"/>
          <w:szCs w:val="22"/>
        </w:rPr>
      </w:pPr>
      <w:r w:rsidRPr="00281B58">
        <w:rPr>
          <w:rFonts w:cs="Times New Roman"/>
          <w:b/>
          <w:smallCaps/>
          <w:szCs w:val="22"/>
        </w:rPr>
        <w:t>Whereas</w:t>
      </w:r>
      <w:r w:rsidRPr="00281B58">
        <w:rPr>
          <w:rFonts w:cs="Times New Roman"/>
          <w:szCs w:val="22"/>
        </w:rPr>
        <w:t>, Contractor desires to provide the Services as so required by the District, and the District desires to contract with Contractor for the Services;</w:t>
      </w:r>
    </w:p>
    <w:p w14:paraId="339ABBA9" w14:textId="77777777" w:rsidR="00281B58" w:rsidRPr="00281B58" w:rsidRDefault="00281B58" w:rsidP="00281B58">
      <w:pPr>
        <w:spacing w:after="120"/>
        <w:ind w:firstLine="720"/>
        <w:jc w:val="both"/>
        <w:rPr>
          <w:rFonts w:cs="Times New Roman"/>
          <w:szCs w:val="22"/>
        </w:rPr>
      </w:pPr>
      <w:r w:rsidRPr="00281B58">
        <w:rPr>
          <w:rFonts w:cs="Times New Roman"/>
          <w:b/>
          <w:smallCaps/>
          <w:szCs w:val="22"/>
        </w:rPr>
        <w:t>Now, Therefore</w:t>
      </w:r>
      <w:r w:rsidRPr="00281B58">
        <w:rPr>
          <w:rFonts w:cs="Times New Roman"/>
          <w:szCs w:val="22"/>
        </w:rPr>
        <w:t>, for and in consideration of the mutual covenants and conditions hereinafter contained, and for other good and valuable consideration, the receipt and sufficiency of which is hereby acknowledged by the Parties, the District and Contractor hereby agree as follows:</w:t>
      </w:r>
    </w:p>
    <w:p w14:paraId="521E127E" w14:textId="77777777" w:rsidR="00281B58" w:rsidRPr="00281B58" w:rsidRDefault="00281B58" w:rsidP="00281B58">
      <w:pPr>
        <w:numPr>
          <w:ilvl w:val="0"/>
          <w:numId w:val="24"/>
        </w:numPr>
        <w:spacing w:after="120" w:line="264" w:lineRule="auto"/>
        <w:ind w:left="0" w:firstLine="720"/>
        <w:jc w:val="both"/>
        <w:rPr>
          <w:rFonts w:cs="Times New Roman"/>
          <w:szCs w:val="22"/>
        </w:rPr>
      </w:pPr>
      <w:r w:rsidRPr="00281B58">
        <w:rPr>
          <w:rFonts w:cs="Times New Roman"/>
          <w:szCs w:val="22"/>
          <w:u w:val="single"/>
        </w:rPr>
        <w:t>Services to be Performed; Applicable Standards</w:t>
      </w:r>
      <w:r w:rsidRPr="00281B58">
        <w:rPr>
          <w:rFonts w:cs="Times New Roman"/>
          <w:szCs w:val="22"/>
        </w:rPr>
        <w:t xml:space="preserve">. </w:t>
      </w:r>
      <w:bookmarkStart w:id="102" w:name="_Hlk54254634"/>
      <w:r w:rsidRPr="00281B58">
        <w:rPr>
          <w:rFonts w:cs="Times New Roman"/>
          <w:szCs w:val="22"/>
        </w:rPr>
        <w:t>Contractor shall perform and complete the Services in a diligent, professional and workmanlike manner using industry best practices applicable to the performance of the Services.</w:t>
      </w:r>
      <w:bookmarkEnd w:id="102"/>
      <w:r w:rsidRPr="00281B58">
        <w:rPr>
          <w:rFonts w:cs="Times New Roman"/>
          <w:szCs w:val="22"/>
        </w:rPr>
        <w:t xml:space="preserve"> Furthermore, Contractor shall use only qualified personnel to perform and complete the Services. Contractor will supply at its own expense, necessary computers, software, supplies and other materials required to perform and deliver the Services to the District.</w:t>
      </w:r>
    </w:p>
    <w:p w14:paraId="66B84C47" w14:textId="77777777" w:rsidR="00281B58" w:rsidRPr="00281B58" w:rsidRDefault="00281B58" w:rsidP="00281B58">
      <w:pPr>
        <w:numPr>
          <w:ilvl w:val="0"/>
          <w:numId w:val="24"/>
        </w:numPr>
        <w:spacing w:after="120" w:line="264" w:lineRule="auto"/>
        <w:ind w:left="0" w:firstLine="720"/>
        <w:jc w:val="both"/>
        <w:rPr>
          <w:rFonts w:cs="Times New Roman"/>
          <w:szCs w:val="22"/>
        </w:rPr>
      </w:pPr>
      <w:r w:rsidRPr="00281B58">
        <w:rPr>
          <w:rFonts w:cs="Times New Roman"/>
          <w:szCs w:val="22"/>
          <w:u w:val="single"/>
        </w:rPr>
        <w:t>Fees for Services Performed</w:t>
      </w:r>
      <w:r w:rsidRPr="00281B58">
        <w:rPr>
          <w:rFonts w:cs="Times New Roman"/>
          <w:szCs w:val="22"/>
        </w:rPr>
        <w:t xml:space="preserve">. The District shall pay to Contractor fees for the Services performed and the reimbursable expenses incurred by Contractor under this Agreement as set forth in </w:t>
      </w:r>
      <w:r w:rsidRPr="00281B58">
        <w:rPr>
          <w:rFonts w:cs="Times New Roman"/>
          <w:b/>
          <w:szCs w:val="22"/>
        </w:rPr>
        <w:t>Schedule 2</w:t>
      </w:r>
      <w:r w:rsidRPr="00281B58">
        <w:rPr>
          <w:rFonts w:cs="Times New Roman"/>
          <w:szCs w:val="22"/>
        </w:rPr>
        <w:t xml:space="preserve"> (Fees and Expenses), which is attached hereto and incorporated by reference herein. Except to the extent expressly included in reimbursable Expenses on </w:t>
      </w:r>
      <w:r w:rsidRPr="00281B58">
        <w:rPr>
          <w:rFonts w:cs="Times New Roman"/>
          <w:b/>
          <w:szCs w:val="22"/>
        </w:rPr>
        <w:t>Schedule 2</w:t>
      </w:r>
      <w:r w:rsidRPr="00281B58">
        <w:rPr>
          <w:rFonts w:cs="Times New Roman"/>
          <w:szCs w:val="22"/>
        </w:rPr>
        <w:t xml:space="preserve">, the District will not be required to reimburse Contractor for any salaries, consulting fees, commissions, general overhead at Contractor’s place or places of business, office rental expense, utility expenses or expenses related to computers, software, </w:t>
      </w:r>
      <w:r w:rsidRPr="00281B58">
        <w:rPr>
          <w:rFonts w:cs="Times New Roman"/>
          <w:szCs w:val="22"/>
        </w:rPr>
        <w:lastRenderedPageBreak/>
        <w:t>supplies and other materials required to perform and deliver the Services or used by Contractor in the performance and delivery of the Services.</w:t>
      </w:r>
    </w:p>
    <w:p w14:paraId="47533E32" w14:textId="77777777" w:rsidR="00281B58" w:rsidRPr="00281B58" w:rsidRDefault="00281B58" w:rsidP="00281B58">
      <w:pPr>
        <w:numPr>
          <w:ilvl w:val="0"/>
          <w:numId w:val="24"/>
        </w:numPr>
        <w:spacing w:after="120" w:line="264" w:lineRule="auto"/>
        <w:ind w:left="0" w:firstLine="720"/>
        <w:jc w:val="both"/>
        <w:rPr>
          <w:rFonts w:cs="Times New Roman"/>
          <w:szCs w:val="22"/>
        </w:rPr>
      </w:pPr>
      <w:r w:rsidRPr="00281B58">
        <w:rPr>
          <w:rFonts w:cs="Times New Roman"/>
          <w:szCs w:val="22"/>
          <w:u w:val="single"/>
        </w:rPr>
        <w:t>Term and Termination</w:t>
      </w:r>
      <w:r w:rsidRPr="00281B58">
        <w:rPr>
          <w:rFonts w:cs="Times New Roman"/>
          <w:szCs w:val="22"/>
        </w:rPr>
        <w:t>. </w:t>
      </w:r>
    </w:p>
    <w:p w14:paraId="5F85EE69" w14:textId="77777777" w:rsidR="00281B58" w:rsidRPr="00281B58" w:rsidRDefault="00281B58" w:rsidP="00281B58">
      <w:pPr>
        <w:spacing w:after="120"/>
        <w:ind w:firstLine="720"/>
        <w:jc w:val="both"/>
        <w:rPr>
          <w:rFonts w:cs="Times New Roman"/>
          <w:szCs w:val="22"/>
        </w:rPr>
      </w:pPr>
      <w:r w:rsidRPr="00281B58">
        <w:rPr>
          <w:rFonts w:cs="Times New Roman"/>
          <w:szCs w:val="22"/>
        </w:rPr>
        <w:t>(a)</w:t>
      </w:r>
      <w:r w:rsidRPr="00281B58">
        <w:rPr>
          <w:rFonts w:cs="Times New Roman"/>
          <w:szCs w:val="22"/>
        </w:rPr>
        <w:tab/>
      </w:r>
      <w:r w:rsidRPr="00281B58">
        <w:rPr>
          <w:rFonts w:cs="Times New Roman"/>
          <w:szCs w:val="22"/>
          <w:u w:val="single"/>
        </w:rPr>
        <w:t>Term</w:t>
      </w:r>
      <w:r w:rsidRPr="00281B58">
        <w:rPr>
          <w:rFonts w:cs="Times New Roman"/>
          <w:szCs w:val="22"/>
        </w:rPr>
        <w:t xml:space="preserve">. </w:t>
      </w:r>
      <w:sdt>
        <w:sdtPr>
          <w:rPr>
            <w:rFonts w:cs="Times New Roman"/>
            <w:szCs w:val="22"/>
          </w:rPr>
          <w:id w:val="2116548088"/>
          <w:placeholder>
            <w:docPart w:val="C1375B706DE44E9DA1DABB8441C610FD"/>
          </w:placeholder>
        </w:sdtPr>
        <w:sdtEndPr/>
        <w:sdtContent>
          <w:r w:rsidRPr="00281B58">
            <w:rPr>
              <w:rFonts w:cs="Times New Roman"/>
              <w:szCs w:val="22"/>
            </w:rPr>
            <w:t xml:space="preserve">The Parties agree that this Agreement shall continue for a period of </w:t>
          </w:r>
          <w:r w:rsidRPr="00281B58">
            <w:rPr>
              <w:rFonts w:cs="Times New Roman"/>
              <w:b/>
              <w:szCs w:val="22"/>
              <w:highlight w:val="lightGray"/>
            </w:rPr>
            <w:t>three (3) years</w:t>
          </w:r>
          <w:r w:rsidRPr="00281B58">
            <w:rPr>
              <w:rFonts w:cs="Times New Roman"/>
              <w:szCs w:val="22"/>
            </w:rPr>
            <w:t xml:space="preserve"> from the Effective Date. [</w:t>
          </w:r>
          <w:r w:rsidRPr="00281B58">
            <w:rPr>
              <w:rFonts w:cs="Times New Roman"/>
              <w:szCs w:val="22"/>
              <w:highlight w:val="lightGray"/>
            </w:rPr>
            <w:t>Thereafter, the District may renew the Agreement for up to two (2) additional one-year terms by providing Contractor with written notice (email notice will be acceptable) of renewal no less than thirty (30) days prior to the expiration of the then-current term. At the end of the term of the Agreement, the District reserves the right to extend the contract for up to 120 days to provide an opportunity to bring a new contract into place with another vendor</w:t>
          </w:r>
          <w:r w:rsidRPr="00281B58">
            <w:rPr>
              <w:rFonts w:cs="Times New Roman"/>
              <w:szCs w:val="22"/>
            </w:rPr>
            <w:t xml:space="preserve">.] </w:t>
          </w:r>
        </w:sdtContent>
      </w:sdt>
    </w:p>
    <w:p w14:paraId="301821B7" w14:textId="77777777" w:rsidR="00281B58" w:rsidRPr="00281B58" w:rsidRDefault="00281B58" w:rsidP="00281B58">
      <w:pPr>
        <w:spacing w:after="120"/>
        <w:ind w:firstLine="720"/>
        <w:jc w:val="both"/>
        <w:rPr>
          <w:rFonts w:cs="Times New Roman"/>
          <w:szCs w:val="22"/>
        </w:rPr>
      </w:pPr>
      <w:r w:rsidRPr="00281B58">
        <w:rPr>
          <w:rFonts w:cs="Times New Roman"/>
          <w:szCs w:val="22"/>
        </w:rPr>
        <w:t>(b)</w:t>
      </w:r>
      <w:r w:rsidRPr="00281B58">
        <w:rPr>
          <w:rFonts w:cs="Times New Roman"/>
          <w:szCs w:val="22"/>
        </w:rPr>
        <w:tab/>
      </w:r>
      <w:r w:rsidRPr="00281B58">
        <w:rPr>
          <w:rFonts w:cs="Times New Roman"/>
          <w:szCs w:val="22"/>
          <w:u w:val="single"/>
        </w:rPr>
        <w:t>Termination for Cause</w:t>
      </w:r>
      <w:r w:rsidRPr="00281B58">
        <w:rPr>
          <w:rFonts w:cs="Times New Roman"/>
          <w:szCs w:val="22"/>
        </w:rPr>
        <w:t xml:space="preserve">. Either Party may terminate this Agreement for cause upon the occurrence of an Event of Default (as defined below) by delivery of written notice of termination to the other Party while such Event of Default continues to exist, whereupon all obligations of the District under this Agreement shall terminate, other than the payment by the District for all amounts due under this Agreement through the effective date of termination. </w:t>
      </w:r>
    </w:p>
    <w:p w14:paraId="28D22EB7" w14:textId="77777777" w:rsidR="00281B58" w:rsidRPr="00281B58" w:rsidRDefault="00281B58" w:rsidP="00281B58">
      <w:pPr>
        <w:spacing w:after="120"/>
        <w:ind w:firstLine="720"/>
        <w:jc w:val="both"/>
        <w:rPr>
          <w:rFonts w:cs="Times New Roman"/>
          <w:szCs w:val="22"/>
        </w:rPr>
      </w:pPr>
      <w:r w:rsidRPr="00281B58">
        <w:rPr>
          <w:rFonts w:cs="Times New Roman"/>
          <w:szCs w:val="22"/>
        </w:rPr>
        <w:t>(c)</w:t>
      </w:r>
      <w:r w:rsidRPr="00281B58">
        <w:rPr>
          <w:rFonts w:cs="Times New Roman"/>
          <w:szCs w:val="22"/>
        </w:rPr>
        <w:tab/>
      </w:r>
      <w:r w:rsidRPr="00281B58">
        <w:rPr>
          <w:rFonts w:cs="Times New Roman"/>
          <w:szCs w:val="22"/>
          <w:u w:val="single"/>
        </w:rPr>
        <w:t>Event of Default; Notice of Material Breach</w:t>
      </w:r>
      <w:r w:rsidRPr="00281B58">
        <w:rPr>
          <w:rFonts w:cs="Times New Roman"/>
          <w:szCs w:val="22"/>
        </w:rPr>
        <w:t xml:space="preserve">. Either Party shall be in material default under this Agreement upon the occurrence of any one or more of the following which continues to exist fifteen (15) days after a Notice of Material Breach (defined below) is given to the defaulting Party </w:t>
      </w:r>
      <w:bookmarkStart w:id="103" w:name="_Hlk20311197"/>
      <w:r w:rsidRPr="00281B58">
        <w:rPr>
          <w:rFonts w:cs="Times New Roman"/>
          <w:szCs w:val="22"/>
        </w:rPr>
        <w:t xml:space="preserve">(each occurrence being a “Event of Default”): </w:t>
      </w:r>
      <w:bookmarkEnd w:id="103"/>
      <w:r w:rsidRPr="00281B58">
        <w:rPr>
          <w:rFonts w:cs="Times New Roman"/>
          <w:szCs w:val="22"/>
        </w:rPr>
        <w:t>(i) a failure or refusal by a Party to timely make any payment that is required to be paid by such Party under this Agreement; (ii) a failure by a Party to perform or observe any other obligation under this Agreement; (iii) any warranty or representation of a Party in this Agreement is false or misleading in any material respect; (iv) the commencement of any insolvency, bankruptcy or similar proceedings by or against such Party (including any assignment by such Party for the benefit of creditors or the appointment of a receiver for the assets of such Party). A “Notice of Material Breach” means written notice that includes: (i) a description sufficient to identify the Event of Default to the defaulting Party; and, (ii) if not obvious from the nature of the Event of Default, the notifying Party’s specific recommendations of the actions to be (or if appropriate, not to be) taken by the defaulting Party in order for it to cure the Event of Default.</w:t>
      </w:r>
    </w:p>
    <w:p w14:paraId="2256F607" w14:textId="77777777" w:rsidR="00281B58" w:rsidRPr="00281B58" w:rsidRDefault="00281B58" w:rsidP="00281B58">
      <w:pPr>
        <w:spacing w:after="120"/>
        <w:ind w:firstLine="720"/>
        <w:jc w:val="both"/>
        <w:rPr>
          <w:rFonts w:cs="Times New Roman"/>
          <w:szCs w:val="22"/>
        </w:rPr>
      </w:pPr>
      <w:r w:rsidRPr="00281B58">
        <w:rPr>
          <w:rFonts w:cs="Times New Roman"/>
          <w:szCs w:val="22"/>
        </w:rPr>
        <w:t>(d)</w:t>
      </w:r>
      <w:r w:rsidRPr="00281B58">
        <w:rPr>
          <w:rFonts w:cs="Times New Roman"/>
          <w:szCs w:val="22"/>
        </w:rPr>
        <w:tab/>
      </w:r>
      <w:r w:rsidRPr="00281B58">
        <w:rPr>
          <w:rFonts w:cs="Times New Roman"/>
          <w:szCs w:val="22"/>
          <w:u w:val="single"/>
        </w:rPr>
        <w:t>Remedies for Default</w:t>
      </w:r>
      <w:r w:rsidRPr="00281B58">
        <w:rPr>
          <w:rFonts w:cs="Times New Roman"/>
          <w:szCs w:val="22"/>
        </w:rPr>
        <w:t>. Upon the occurrence of an Event of Default, the non-defaulting Party may, in addition to any and all other remedies available under law, elect to: (1) terminate this Agreement in accordance and upon compliance with the termination provisions in Section 3 of this Agreement, and/or (2) commence collection actions (including court actions) for all sums due under this Agreement, and/or (3) seek such other remedies for such Event of Default as are available at law or in equity. All rights and remedies available to a Party hereunder, by law or equity, shall be cumulative and there shall be no obligation for such Party to exercise a particular remedy.</w:t>
      </w:r>
    </w:p>
    <w:p w14:paraId="7D293252" w14:textId="77777777" w:rsidR="00281B58" w:rsidRPr="00281B58" w:rsidRDefault="00281B58" w:rsidP="00281B58">
      <w:pPr>
        <w:spacing w:after="120"/>
        <w:ind w:firstLine="720"/>
        <w:jc w:val="both"/>
        <w:rPr>
          <w:rFonts w:cs="Times New Roman"/>
          <w:szCs w:val="22"/>
        </w:rPr>
      </w:pPr>
      <w:r w:rsidRPr="00281B58">
        <w:rPr>
          <w:rFonts w:cs="Times New Roman"/>
          <w:szCs w:val="22"/>
        </w:rPr>
        <w:t>(e)</w:t>
      </w:r>
      <w:r w:rsidRPr="00281B58">
        <w:rPr>
          <w:rFonts w:cs="Times New Roman"/>
          <w:szCs w:val="22"/>
        </w:rPr>
        <w:tab/>
      </w:r>
      <w:r w:rsidRPr="00281B58">
        <w:rPr>
          <w:rFonts w:cs="Times New Roman"/>
          <w:szCs w:val="22"/>
          <w:u w:val="single"/>
        </w:rPr>
        <w:t>Early Termination</w:t>
      </w:r>
      <w:r w:rsidRPr="00281B58">
        <w:rPr>
          <w:rFonts w:cs="Times New Roman"/>
          <w:szCs w:val="22"/>
        </w:rPr>
        <w:t>. The District shall have the right to terminate this Agreement without cause in its sole discretion at any time prior to such completion of the Services by giving Contractor at least thirty (30) days’ prior written notice of such termination (hereinafter referred to as “</w:t>
      </w:r>
      <w:r w:rsidRPr="00281B58">
        <w:rPr>
          <w:rFonts w:cs="Times New Roman"/>
          <w:szCs w:val="22"/>
          <w:u w:val="single"/>
        </w:rPr>
        <w:t>Early Termination</w:t>
      </w:r>
      <w:r w:rsidRPr="00281B58">
        <w:rPr>
          <w:rFonts w:cs="Times New Roman"/>
          <w:szCs w:val="22"/>
        </w:rPr>
        <w:t xml:space="preserve">”). In the event of Early Termination, the District will pay all fees due to Contractor under Section 2 hereof for all Services performed by Contractor in accordance with the requirements of this Agreement up to and including the date of termination. The District also shall reimburse Contractor for all expenses incurred by Contractor in the performance of Services hereunder and which are or would be due to Contractor under Section 2 hereof if Early Termination had not occurred. Contractor acknowledges and agrees that in the event of such Early Termination, Contractor will not perform any unnecessary part of the </w:t>
      </w:r>
      <w:proofErr w:type="gramStart"/>
      <w:r w:rsidRPr="00281B58">
        <w:rPr>
          <w:rFonts w:cs="Times New Roman"/>
          <w:szCs w:val="22"/>
        </w:rPr>
        <w:t>Services</w:t>
      </w:r>
      <w:proofErr w:type="gramEnd"/>
      <w:r w:rsidRPr="00281B58">
        <w:rPr>
          <w:rFonts w:cs="Times New Roman"/>
          <w:szCs w:val="22"/>
        </w:rPr>
        <w:t xml:space="preserve"> nor will it incur any unreasonable expenses after receiving notice of Early Termination, but Contractor will perform only those Services and incur only those expenses reasonably necessary to fulfill its obligations under Section 1 hereof and this Section 3. Nothing set forth in this Section 3 shall limit the District’s other rights or remedies.</w:t>
      </w:r>
    </w:p>
    <w:p w14:paraId="307C7471" w14:textId="77777777" w:rsidR="00281B58" w:rsidRPr="00281B58" w:rsidRDefault="00281B58" w:rsidP="00281B58">
      <w:pPr>
        <w:keepNext/>
        <w:numPr>
          <w:ilvl w:val="0"/>
          <w:numId w:val="24"/>
        </w:numPr>
        <w:spacing w:after="120" w:line="264" w:lineRule="auto"/>
        <w:ind w:left="0" w:firstLine="720"/>
        <w:jc w:val="both"/>
        <w:rPr>
          <w:rFonts w:cs="Times New Roman"/>
          <w:szCs w:val="22"/>
        </w:rPr>
      </w:pPr>
      <w:bookmarkStart w:id="104" w:name="_Ref5113051"/>
      <w:r w:rsidRPr="00281B58">
        <w:rPr>
          <w:rFonts w:cs="Times New Roman"/>
          <w:szCs w:val="22"/>
          <w:u w:val="single"/>
        </w:rPr>
        <w:lastRenderedPageBreak/>
        <w:t>Confidentiality and HIPAA</w:t>
      </w:r>
      <w:r w:rsidRPr="00281B58">
        <w:rPr>
          <w:rFonts w:cs="Times New Roman"/>
          <w:szCs w:val="22"/>
        </w:rPr>
        <w:t>.</w:t>
      </w:r>
      <w:bookmarkEnd w:id="104"/>
      <w:r w:rsidRPr="00281B58">
        <w:rPr>
          <w:rFonts w:cs="Times New Roman"/>
          <w:szCs w:val="22"/>
        </w:rPr>
        <w:t> </w:t>
      </w:r>
    </w:p>
    <w:p w14:paraId="318BE83F" w14:textId="77777777" w:rsidR="00281B58" w:rsidRPr="00281B58" w:rsidRDefault="00281B58" w:rsidP="00281B58">
      <w:pPr>
        <w:spacing w:after="120"/>
        <w:ind w:firstLine="720"/>
        <w:jc w:val="both"/>
        <w:rPr>
          <w:rFonts w:cs="Times New Roman"/>
          <w:szCs w:val="22"/>
        </w:rPr>
      </w:pPr>
      <w:r w:rsidRPr="00281B58">
        <w:rPr>
          <w:rFonts w:cs="Times New Roman"/>
          <w:szCs w:val="22"/>
        </w:rPr>
        <w:t>(a)</w:t>
      </w:r>
      <w:r w:rsidRPr="00281B58">
        <w:rPr>
          <w:rFonts w:cs="Times New Roman"/>
          <w:szCs w:val="22"/>
        </w:rPr>
        <w:tab/>
        <w:t>The District may disclose to Contractor in confidence or otherwise make available to Contractor certain material which is not generally known to the public (“</w:t>
      </w:r>
      <w:r w:rsidRPr="00281B58">
        <w:rPr>
          <w:rFonts w:cs="Times New Roman"/>
          <w:szCs w:val="22"/>
          <w:u w:val="single"/>
        </w:rPr>
        <w:t>District Confidential Information</w:t>
      </w:r>
      <w:r w:rsidRPr="00281B58">
        <w:rPr>
          <w:rFonts w:cs="Times New Roman"/>
          <w:szCs w:val="22"/>
        </w:rPr>
        <w:t xml:space="preserve">”),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the District or otherwise accessible to Contractor. District Confidential Information shall not include any protected health information (“PHI”) as that term is defined at 45 CFR § 160.103, which information is subject to </w:t>
      </w:r>
      <w:r w:rsidRPr="00281B58">
        <w:rPr>
          <w:rFonts w:cs="Times New Roman"/>
          <w:szCs w:val="22"/>
          <w:highlight w:val="lightGray"/>
        </w:rPr>
        <w:t xml:space="preserve">[the Parties’ BAA as well as] </w:t>
      </w:r>
      <w:r w:rsidRPr="00281B58">
        <w:rPr>
          <w:rFonts w:cs="Times New Roman"/>
          <w:szCs w:val="22"/>
        </w:rPr>
        <w:t>state and federal laws and regulations.</w:t>
      </w:r>
    </w:p>
    <w:p w14:paraId="5F598084" w14:textId="77777777" w:rsidR="00281B58" w:rsidRPr="00281B58" w:rsidRDefault="00281B58" w:rsidP="00281B58">
      <w:pPr>
        <w:spacing w:after="120"/>
        <w:ind w:firstLine="720"/>
        <w:jc w:val="both"/>
        <w:rPr>
          <w:rFonts w:cs="Times New Roman"/>
          <w:szCs w:val="22"/>
        </w:rPr>
      </w:pPr>
      <w:r w:rsidRPr="00281B58">
        <w:rPr>
          <w:rFonts w:cs="Times New Roman"/>
          <w:szCs w:val="22"/>
        </w:rPr>
        <w:t>(b)</w:t>
      </w:r>
      <w:r w:rsidRPr="00281B58">
        <w:rPr>
          <w:rFonts w:cs="Times New Roman"/>
          <w:szCs w:val="22"/>
        </w:rPr>
        <w:tab/>
        <w:t>Contractor agrees to hold in confidence all District Confidential Information and to use such information only for the purpose of performing and completing the Services for the District. Furthermore, Contractor will protect the District Confidential Information received under this Agreement in the same manner and to the same extent to which it protects its own valuable proprietary information, but in all events using at least a reasonable standard of care. Contractor may not make any copies of the District Confidential Information except in the course and scope of performing and completing the Services and all District Confidential Information (including but not limited to all copies thereof) shall be promptly returned by Contractor to the District upon the termination or expiration of this Agreement, or sooner if demanded by the District.</w:t>
      </w:r>
    </w:p>
    <w:p w14:paraId="07A43AAC" w14:textId="77777777" w:rsidR="00281B58" w:rsidRPr="00281B58" w:rsidRDefault="00281B58" w:rsidP="00281B58">
      <w:pPr>
        <w:spacing w:after="120"/>
        <w:ind w:firstLine="720"/>
        <w:jc w:val="both"/>
        <w:rPr>
          <w:rFonts w:cs="Times New Roman"/>
          <w:szCs w:val="22"/>
        </w:rPr>
      </w:pPr>
      <w:r w:rsidRPr="00281B58">
        <w:rPr>
          <w:rFonts w:cs="Times New Roman"/>
          <w:szCs w:val="22"/>
        </w:rPr>
        <w:t>(c)</w:t>
      </w:r>
      <w:r w:rsidRPr="00281B58">
        <w:rPr>
          <w:rFonts w:cs="Times New Roman"/>
          <w:szCs w:val="22"/>
        </w:rPr>
        <w:tab/>
        <w:t xml:space="preserve">Subject to the requirements of the limitations stated in Section </w:t>
      </w:r>
      <w:r w:rsidRPr="00281B58">
        <w:rPr>
          <w:rFonts w:cs="Times New Roman"/>
          <w:szCs w:val="22"/>
        </w:rPr>
        <w:fldChar w:fldCharType="begin"/>
      </w:r>
      <w:r w:rsidRPr="00281B58">
        <w:rPr>
          <w:rFonts w:cs="Times New Roman"/>
          <w:szCs w:val="22"/>
        </w:rPr>
        <w:instrText xml:space="preserve"> REF _Ref5113246 \r \h  \* MERGEFORMAT </w:instrText>
      </w:r>
      <w:r w:rsidRPr="00281B58">
        <w:rPr>
          <w:rFonts w:cs="Times New Roman"/>
          <w:szCs w:val="22"/>
        </w:rPr>
      </w:r>
      <w:r w:rsidRPr="00281B58">
        <w:rPr>
          <w:rFonts w:cs="Times New Roman"/>
          <w:szCs w:val="22"/>
        </w:rPr>
        <w:fldChar w:fldCharType="separate"/>
      </w:r>
      <w:r w:rsidRPr="00281B58">
        <w:rPr>
          <w:rFonts w:cs="Times New Roman"/>
          <w:szCs w:val="22"/>
        </w:rPr>
        <w:t>12</w:t>
      </w:r>
      <w:r w:rsidRPr="00281B58">
        <w:rPr>
          <w:rFonts w:cs="Times New Roman"/>
          <w:szCs w:val="22"/>
        </w:rPr>
        <w:fldChar w:fldCharType="end"/>
      </w:r>
      <w:r w:rsidRPr="00281B58">
        <w:rPr>
          <w:rFonts w:cs="Times New Roman"/>
          <w:szCs w:val="22"/>
        </w:rPr>
        <w:t xml:space="preserve"> (Texas Public Information Act) below, the District agrees to keep Contractor’s proprietary information, including all information relating to the Services, confidential and not to use such proprietary information except as contemplated under this Agreement. </w:t>
      </w:r>
    </w:p>
    <w:p w14:paraId="426B8F7B" w14:textId="77777777" w:rsidR="00281B58" w:rsidRPr="00281B58" w:rsidRDefault="00281B58" w:rsidP="00281B58">
      <w:pPr>
        <w:spacing w:after="120"/>
        <w:ind w:firstLine="720"/>
        <w:jc w:val="both"/>
        <w:rPr>
          <w:rFonts w:cs="Times New Roman"/>
          <w:szCs w:val="22"/>
        </w:rPr>
      </w:pPr>
      <w:r w:rsidRPr="00281B58">
        <w:rPr>
          <w:rFonts w:cs="Times New Roman"/>
          <w:szCs w:val="22"/>
        </w:rPr>
        <w:t>(d)</w:t>
      </w:r>
      <w:r w:rsidRPr="00281B58">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281B58">
        <w:rPr>
          <w:rFonts w:cs="Times New Roman"/>
          <w:szCs w:val="22"/>
          <w:u w:val="single"/>
        </w:rPr>
        <w:t>Prior NDA</w:t>
      </w:r>
      <w:r w:rsidRPr="00281B58">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60B916E0" w14:textId="77777777" w:rsidR="00281B58" w:rsidRPr="00281B58" w:rsidRDefault="00281B58" w:rsidP="00281B58">
      <w:pPr>
        <w:spacing w:after="120"/>
        <w:ind w:firstLine="720"/>
        <w:jc w:val="both"/>
        <w:rPr>
          <w:rFonts w:cs="Times New Roman"/>
          <w:szCs w:val="22"/>
        </w:rPr>
      </w:pPr>
      <w:bookmarkStart w:id="105" w:name="_Ref5112849"/>
      <w:bookmarkStart w:id="106" w:name="_Ref5113195"/>
      <w:r w:rsidRPr="00281B58">
        <w:rPr>
          <w:rFonts w:cs="Times New Roman"/>
          <w:szCs w:val="22"/>
        </w:rPr>
        <w:t>(e)</w:t>
      </w:r>
      <w:r w:rsidRPr="00281B58">
        <w:rPr>
          <w:rFonts w:cs="Times New Roman"/>
          <w:szCs w:val="22"/>
        </w:rPr>
        <w:tab/>
        <w:t>The parties do not anticipate that Contractor will (i) create, maintain, transmit or receive protected health information for, on behalf of, or from the District in connection with this Agreement or (ii) otherwise be considered a Business Associate of the District, as that term is defined by federal regulation. Should the situation change, Contractor agrees that it will negotiate in good faith an amendment to this Agreement, including a business associate agreement, if appropriate, in each case if and to the extent required by the provisions of the Health Insurance Portability and Accountability Act, the Health Information Technology for Economic and Clinical Health Act of 2009, and/or the regulations promulgated thereunder.</w:t>
      </w:r>
    </w:p>
    <w:p w14:paraId="61A8DA87" w14:textId="2422BB41" w:rsidR="00281B58" w:rsidRPr="00281B58" w:rsidRDefault="00281B58" w:rsidP="00281B58">
      <w:pPr>
        <w:spacing w:after="120"/>
        <w:ind w:firstLine="720"/>
        <w:jc w:val="both"/>
        <w:rPr>
          <w:rFonts w:cs="Times New Roman"/>
          <w:szCs w:val="22"/>
        </w:rPr>
      </w:pPr>
      <w:r w:rsidRPr="00281B58">
        <w:rPr>
          <w:rFonts w:cs="Times New Roman"/>
          <w:szCs w:val="22"/>
        </w:rPr>
        <w:t>(f)</w:t>
      </w:r>
      <w:r w:rsidRPr="00281B58">
        <w:rPr>
          <w:rFonts w:cs="Times New Roman"/>
          <w:szCs w:val="22"/>
        </w:rPr>
        <w:tab/>
        <w:t xml:space="preserve">This Section </w:t>
      </w:r>
      <w:r w:rsidRPr="00281B58">
        <w:rPr>
          <w:rFonts w:cs="Times New Roman"/>
          <w:szCs w:val="22"/>
        </w:rPr>
        <w:fldChar w:fldCharType="begin"/>
      </w:r>
      <w:r w:rsidRPr="00281B58">
        <w:rPr>
          <w:rFonts w:cs="Times New Roman"/>
          <w:szCs w:val="22"/>
        </w:rPr>
        <w:instrText xml:space="preserve"> REF _Ref5113051 \r \h  \* MERGEFORMAT </w:instrText>
      </w:r>
      <w:r w:rsidRPr="00281B58">
        <w:rPr>
          <w:rFonts w:cs="Times New Roman"/>
          <w:szCs w:val="22"/>
        </w:rPr>
      </w:r>
      <w:r w:rsidRPr="00281B58">
        <w:rPr>
          <w:rFonts w:cs="Times New Roman"/>
          <w:szCs w:val="22"/>
        </w:rPr>
        <w:fldChar w:fldCharType="separate"/>
      </w:r>
      <w:r w:rsidRPr="00281B58">
        <w:rPr>
          <w:rFonts w:cs="Times New Roman"/>
          <w:szCs w:val="22"/>
        </w:rPr>
        <w:t>4</w:t>
      </w:r>
      <w:r w:rsidRPr="00281B58">
        <w:rPr>
          <w:rFonts w:cs="Times New Roman"/>
          <w:szCs w:val="22"/>
        </w:rPr>
        <w:fldChar w:fldCharType="end"/>
      </w:r>
      <w:r w:rsidRPr="00281B58">
        <w:rPr>
          <w:rFonts w:cs="Times New Roman"/>
          <w:szCs w:val="22"/>
        </w:rPr>
        <w:t xml:space="preserve"> titled “Confidentiality and HIPAA” shall survive the termination or expiration of the Agreement. </w:t>
      </w:r>
    </w:p>
    <w:p w14:paraId="25D451F9" w14:textId="77777777" w:rsidR="00281B58" w:rsidRPr="00281B58" w:rsidRDefault="00281B58" w:rsidP="00281B58">
      <w:pPr>
        <w:keepNext/>
        <w:numPr>
          <w:ilvl w:val="0"/>
          <w:numId w:val="24"/>
        </w:numPr>
        <w:spacing w:after="120" w:line="264" w:lineRule="auto"/>
        <w:ind w:left="0" w:firstLine="720"/>
        <w:jc w:val="both"/>
        <w:rPr>
          <w:rFonts w:cs="Times New Roman"/>
          <w:szCs w:val="22"/>
        </w:rPr>
      </w:pPr>
      <w:r w:rsidRPr="00281B58">
        <w:rPr>
          <w:rFonts w:cs="Times New Roman"/>
          <w:szCs w:val="22"/>
          <w:u w:val="single"/>
        </w:rPr>
        <w:lastRenderedPageBreak/>
        <w:t>Indemnity</w:t>
      </w:r>
      <w:r w:rsidRPr="00281B58">
        <w:rPr>
          <w:rFonts w:cs="Times New Roman"/>
          <w:szCs w:val="22"/>
        </w:rPr>
        <w:t>.</w:t>
      </w:r>
      <w:bookmarkEnd w:id="105"/>
      <w:r w:rsidRPr="00281B58">
        <w:rPr>
          <w:rFonts w:cs="Times New Roman"/>
          <w:szCs w:val="22"/>
        </w:rPr>
        <w:t> </w:t>
      </w:r>
    </w:p>
    <w:p w14:paraId="5D598AA2" w14:textId="77777777" w:rsidR="00281B58" w:rsidRPr="00281B58" w:rsidRDefault="00281B58" w:rsidP="00281B58">
      <w:pPr>
        <w:spacing w:after="120"/>
        <w:ind w:firstLine="720"/>
        <w:jc w:val="both"/>
        <w:rPr>
          <w:rFonts w:cs="Times New Roman"/>
          <w:szCs w:val="22"/>
        </w:rPr>
      </w:pPr>
      <w:r w:rsidRPr="00281B58">
        <w:rPr>
          <w:rFonts w:cs="Times New Roman"/>
          <w:szCs w:val="22"/>
        </w:rPr>
        <w:t xml:space="preserve">(a) CONTRACTOR SHALL INDEMNIFY AND HOLD HARMLESS THE DISTRICT, DISTRICT’S MANAGERS, OFFICERS, AGENTS, EMPLOYEES, STAFF, REPRESENTATIVES, AND DIRECTORS (COLLECTIVELY, THE “DISTRICT INDEMNITEES”) FROM ALL LOSSES (DEFINED BELOW) AND SHALL DEFEND THE DISTRICT AND DISTRICT INDEMNITEES AGAINST ALL CLAIMS AND CAUSES OF ACTION OF THIRD PARTIES ARISING OUT OF OR RELATED TO ANY OF THE FOLLOWING, EXCEPT TO THE EXTENT CAUSED BY THE GROSS NEGLIGENCE OR WILLFUL MISCONDUCT OF THE DISTRICT OR DISTRICT INDEMNITEE: (i) A VIOLATION OF ANY FEDERAL, STATE, LOCAL OR FOREIGN LAW, RULE, REGULATION OR ORDER APPLICABLE TO CONTRACTOR AND/OR ITS AGENTS, EMPLOYEES OR REPRESENTATIVES; (ii) ANY VIOLATION OR BREACH BY CONTRACTOR OF ITS REPRESENTATIONS AND WARRANTIES TO THE DISTRICT IN THIS AGREEMENT; OR, THE FACT THAT ANY OF SUCH REPRESENTATIONS AND WARRANTIES CEASES TO BE TRUE AT ANY TIME PRIOR TO TERMINATION OR EXPIRATION OF THIS AGREEMENT; (iii) THE FAILURE OF CONTRACTOR TO OBTAIN, OR CAUSE TO BE OBTAINED, ANY REQUIRED LICENSES, PERMITS OR CONSENTS FOR THE DISTRICT TO RECEIVE AND USE THE SERVICES OR ANY COMPONENT THEREOF, TO THE FULL EXTENT PROVIDED IN THIS AGREEMENT, EXCLUDING ANY REQUIRED CONSENT THAT IS NOT OBTAINED DUE TO THE DISTRICT’S FAILURE TO PAY FOR SAME; AND (iv) PERSONAL INJURIES, DEATH OR DAMAGE TO TANGIBLE PERSONAL OR REAL PROPERTY TO THE EXTENT CAUSED BY NEGLIGENT OR INTENTIONAL ACTS OR OMISSIONS OF CONTRACTOR OR ANY CONTRACTOR AGENT, EMPLOYEE OR REPRESENTATIVE. FOR PURPOSES OF THIS SECTION, THE TERM “LOSSES” MEANS ALL ASSESSMENTS, LOSSES, DAMAGES, COSTS, EXPENSES, LIABILITIES, JUDGMENTS, AWARDS, FINES, SANCTIONS, PENALTIES, CHARGES, AND AMOUNTS RESULTING FROM, OR AGREED TO BE PAID IN SETTLEMENT OF, ANY THIRD PARTY CLAIM OR ALLEGATION INCLUDING, BUT NOT LIMITED TO, REASONABLE ATTORNEY AND OTHER LEGAL FEES AND COSTS AND EXPENSES OF INVESTIGATING OR DEFENDING AGAINST SUCH CLAIM OR ALLEGATION. </w:t>
      </w:r>
    </w:p>
    <w:p w14:paraId="4F284623" w14:textId="77777777" w:rsidR="00281B58" w:rsidRPr="00281B58" w:rsidRDefault="00281B58" w:rsidP="00281B58">
      <w:pPr>
        <w:spacing w:after="120"/>
        <w:ind w:firstLine="720"/>
        <w:jc w:val="both"/>
        <w:rPr>
          <w:rFonts w:cs="Times New Roman"/>
          <w:szCs w:val="22"/>
        </w:rPr>
      </w:pPr>
      <w:r w:rsidRPr="00281B58">
        <w:rPr>
          <w:rFonts w:cs="Times New Roman"/>
          <w:szCs w:val="22"/>
        </w:rPr>
        <w:t>(b) CONTRACTOR AGREES TO, AND SHALL, INDEMNIFY AND HOLD THE DISTRICT HARMLESS AGAINST ANY CLAIMS, CAUSES OF ACTION, DAMAGES, AND EXPENSES TO THE EXTENT THE SAME ARISE OUT OF OR ARE ASSERTED AGAINST THE DISTRICT ALLEGING THAT ANY SERVICES PROVIDED HEREUNDER INFRINGES ANY UNITED STATES PATENT, TRADEMARK, COPYRIGHT OR OTHER INTELLECTUAL PROPERTY RIGHT OF A THIRD-PARTY, PROVIDED THAT (1) THE DISTRICT GIVES CONTRACTOR WRITTEN NOTICE WITHIN TWENTY-ONE (21) DAYS AFTER THE DISTRICT’S ACTUAL KNOWLEDGE OF THE EXISTENCE THEREOF, OF ANY SUCH CLAIMS, DAMAGES, OR EXPENSES, AND/OR (2) THE DISTRICT AGREES TO COOPERATE REASONABLY WITH CONTRACTOR AS REASONABLY NECESSARY TO DEFEND, SETTLE, REIMBURSE, OR AVOID ANY SUCH CLAIMS, DAMAGES AND EXPENSES.</w:t>
      </w:r>
    </w:p>
    <w:p w14:paraId="57178C06" w14:textId="77777777" w:rsidR="00281B58" w:rsidRPr="00281B58" w:rsidRDefault="00281B58" w:rsidP="00281B58">
      <w:pPr>
        <w:spacing w:after="120"/>
        <w:ind w:firstLine="720"/>
        <w:jc w:val="both"/>
        <w:rPr>
          <w:rFonts w:cs="Times New Roman"/>
          <w:szCs w:val="22"/>
        </w:rPr>
      </w:pPr>
      <w:r w:rsidRPr="00281B58">
        <w:rPr>
          <w:rFonts w:cs="Times New Roman"/>
          <w:szCs w:val="22"/>
        </w:rPr>
        <w:t>(c) Upon timely receipt of the District’s written notice, Contractor will assume the defense of any claims against the District. The District agrees to cooperate with Contractor in the defense or settlement of all such claims.</w:t>
      </w:r>
    </w:p>
    <w:p w14:paraId="3D639DD1" w14:textId="77777777" w:rsidR="00281B58" w:rsidRPr="00281B58" w:rsidRDefault="00281B58" w:rsidP="00281B58">
      <w:pPr>
        <w:spacing w:after="120"/>
        <w:ind w:firstLine="720"/>
        <w:jc w:val="both"/>
        <w:rPr>
          <w:rFonts w:cs="Times New Roman"/>
          <w:szCs w:val="22"/>
        </w:rPr>
      </w:pPr>
      <w:r w:rsidRPr="00281B58">
        <w:rPr>
          <w:rFonts w:cs="Times New Roman"/>
          <w:szCs w:val="22"/>
        </w:rPr>
        <w:t>(d) Contractor shall not be bound by the terms of any compromise or settlement agreement negotiated or concluded by the District without the prior written consent of Contractor.</w:t>
      </w:r>
    </w:p>
    <w:p w14:paraId="31AA3A63" w14:textId="77777777" w:rsidR="00281B58" w:rsidRPr="00281B58" w:rsidRDefault="00281B58" w:rsidP="00281B58">
      <w:pPr>
        <w:keepNext/>
        <w:numPr>
          <w:ilvl w:val="0"/>
          <w:numId w:val="24"/>
        </w:numPr>
        <w:spacing w:after="120" w:line="264" w:lineRule="auto"/>
        <w:ind w:left="0" w:firstLine="720"/>
        <w:jc w:val="both"/>
        <w:rPr>
          <w:rFonts w:cs="Times New Roman"/>
          <w:szCs w:val="22"/>
        </w:rPr>
      </w:pPr>
      <w:bookmarkStart w:id="107" w:name="_Ref19704036"/>
      <w:r w:rsidRPr="00281B58">
        <w:rPr>
          <w:rFonts w:cs="Times New Roman"/>
          <w:szCs w:val="22"/>
          <w:u w:val="single"/>
        </w:rPr>
        <w:t>Exclusion and Ethics</w:t>
      </w:r>
      <w:r w:rsidRPr="00281B58">
        <w:rPr>
          <w:rFonts w:cs="Times New Roman"/>
          <w:szCs w:val="22"/>
        </w:rPr>
        <w:t>.</w:t>
      </w:r>
      <w:bookmarkEnd w:id="107"/>
    </w:p>
    <w:p w14:paraId="6A8EAB2C" w14:textId="77777777" w:rsidR="00281B58" w:rsidRPr="00281B58" w:rsidRDefault="00281B58" w:rsidP="00281B58">
      <w:pPr>
        <w:spacing w:after="120"/>
        <w:jc w:val="both"/>
        <w:rPr>
          <w:rFonts w:cs="Times New Roman"/>
          <w:szCs w:val="22"/>
        </w:rPr>
      </w:pPr>
      <w:r w:rsidRPr="00281B58">
        <w:rPr>
          <w:rFonts w:cs="Times New Roman"/>
          <w:szCs w:val="22"/>
        </w:rPr>
        <w:t>(a)</w:t>
      </w:r>
      <w:r w:rsidRPr="00281B58">
        <w:rPr>
          <w:rFonts w:cs="Times New Roman"/>
          <w:szCs w:val="22"/>
        </w:rPr>
        <w:tab/>
        <w:t xml:space="preserve">Contractor agrees that it will immediately report in writing to the District in the event, if ever, Contractor, including any of its officers, directors, employees, contractors or agents, becomes a target of </w:t>
      </w:r>
      <w:r w:rsidRPr="00281B58">
        <w:rPr>
          <w:rFonts w:cs="Times New Roman"/>
          <w:szCs w:val="22"/>
        </w:rPr>
        <w:lastRenderedPageBreak/>
        <w:t xml:space="preserve">any criminal investigation or any investigation that could result in debarment or exclusion Contractor or such other person from federally or state funded healthcare programs. </w:t>
      </w:r>
    </w:p>
    <w:p w14:paraId="7E49B490" w14:textId="77777777" w:rsidR="00281B58" w:rsidRPr="00281B58" w:rsidRDefault="00281B58" w:rsidP="00281B58">
      <w:pPr>
        <w:jc w:val="both"/>
        <w:rPr>
          <w:rFonts w:cs="Times New Roman"/>
          <w:szCs w:val="22"/>
        </w:rPr>
      </w:pPr>
      <w:r w:rsidRPr="00281B58">
        <w:rPr>
          <w:rFonts w:cs="Times New Roman"/>
          <w:szCs w:val="22"/>
        </w:rPr>
        <w:t>(b)</w:t>
      </w:r>
      <w:r w:rsidRPr="00281B58">
        <w:rPr>
          <w:rFonts w:cs="Times New Roman"/>
          <w:szCs w:val="22"/>
        </w:rPr>
        <w:tab/>
        <w:t>Contractor warrants and represents to the District that Contractor has never been:</w:t>
      </w:r>
    </w:p>
    <w:p w14:paraId="6CA0E2A2" w14:textId="77777777" w:rsidR="00281B58" w:rsidRPr="00281B58" w:rsidRDefault="00281B58" w:rsidP="00281B58">
      <w:pPr>
        <w:numPr>
          <w:ilvl w:val="0"/>
          <w:numId w:val="23"/>
        </w:numPr>
        <w:tabs>
          <w:tab w:val="num" w:pos="1440"/>
        </w:tabs>
        <w:spacing w:after="120" w:line="264" w:lineRule="auto"/>
        <w:ind w:left="1440" w:right="720" w:hanging="720"/>
        <w:jc w:val="both"/>
        <w:rPr>
          <w:rFonts w:cs="Times New Roman"/>
          <w:szCs w:val="22"/>
        </w:rPr>
      </w:pPr>
      <w:r w:rsidRPr="00281B58">
        <w:rPr>
          <w:rFonts w:cs="Times New Roman"/>
          <w:szCs w:val="22"/>
        </w:rPr>
        <w:t>convicted of a criminal offense;</w:t>
      </w:r>
    </w:p>
    <w:p w14:paraId="73235776" w14:textId="77777777" w:rsidR="00281B58" w:rsidRPr="00281B58" w:rsidRDefault="00281B58" w:rsidP="00281B58">
      <w:pPr>
        <w:numPr>
          <w:ilvl w:val="0"/>
          <w:numId w:val="23"/>
        </w:numPr>
        <w:tabs>
          <w:tab w:val="num" w:pos="1440"/>
        </w:tabs>
        <w:spacing w:after="120" w:line="264" w:lineRule="auto"/>
        <w:ind w:left="1440" w:right="720" w:hanging="720"/>
        <w:jc w:val="both"/>
        <w:rPr>
          <w:rFonts w:cs="Times New Roman"/>
          <w:szCs w:val="22"/>
        </w:rPr>
      </w:pPr>
      <w:r w:rsidRPr="00281B58">
        <w:rPr>
          <w:rFonts w:cs="Times New Roman"/>
          <w:szCs w:val="22"/>
        </w:rPr>
        <w:t xml:space="preserve">listed by a federal agency as debarred, excluded or otherwise ineligible for federal plan participation; </w:t>
      </w:r>
    </w:p>
    <w:p w14:paraId="2DDF3863" w14:textId="77777777" w:rsidR="00281B58" w:rsidRPr="00281B58" w:rsidRDefault="00281B58" w:rsidP="00281B58">
      <w:pPr>
        <w:numPr>
          <w:ilvl w:val="0"/>
          <w:numId w:val="23"/>
        </w:numPr>
        <w:tabs>
          <w:tab w:val="num" w:pos="1440"/>
        </w:tabs>
        <w:spacing w:after="120" w:line="264" w:lineRule="auto"/>
        <w:ind w:left="1440" w:right="720" w:hanging="720"/>
        <w:jc w:val="both"/>
        <w:rPr>
          <w:rFonts w:cs="Times New Roman"/>
          <w:szCs w:val="22"/>
        </w:rPr>
      </w:pPr>
      <w:r w:rsidRPr="00281B58">
        <w:rPr>
          <w:rFonts w:cs="Times New Roman"/>
          <w:szCs w:val="22"/>
        </w:rPr>
        <w:t xml:space="preserve">sanctioned by any federal or state law enforcement, regulatory or licensing agency; or, </w:t>
      </w:r>
    </w:p>
    <w:p w14:paraId="678304CE" w14:textId="77777777" w:rsidR="00281B58" w:rsidRPr="00281B58" w:rsidRDefault="00281B58" w:rsidP="00281B58">
      <w:pPr>
        <w:numPr>
          <w:ilvl w:val="0"/>
          <w:numId w:val="23"/>
        </w:numPr>
        <w:tabs>
          <w:tab w:val="num" w:pos="1440"/>
        </w:tabs>
        <w:spacing w:after="120" w:line="264" w:lineRule="auto"/>
        <w:ind w:left="1440" w:right="720" w:hanging="720"/>
        <w:jc w:val="both"/>
        <w:rPr>
          <w:rFonts w:cs="Times New Roman"/>
          <w:szCs w:val="22"/>
        </w:rPr>
      </w:pPr>
      <w:r w:rsidRPr="00281B58">
        <w:rPr>
          <w:rFonts w:cs="Times New Roman"/>
          <w:szCs w:val="22"/>
        </w:rPr>
        <w:t xml:space="preserve">excluded from any state or federal healthcare program. </w:t>
      </w:r>
    </w:p>
    <w:p w14:paraId="285C40AF" w14:textId="77777777" w:rsidR="00281B58" w:rsidRPr="00281B58" w:rsidRDefault="00281B58" w:rsidP="00281B58">
      <w:pPr>
        <w:spacing w:after="120"/>
        <w:jc w:val="both"/>
        <w:rPr>
          <w:rFonts w:cs="Times New Roman"/>
          <w:szCs w:val="22"/>
        </w:rPr>
      </w:pPr>
      <w:r w:rsidRPr="00281B58">
        <w:rPr>
          <w:rFonts w:cs="Times New Roman"/>
          <w:szCs w:val="22"/>
        </w:rPr>
        <w:t>(c)</w:t>
      </w:r>
      <w:r w:rsidRPr="00281B58">
        <w:rPr>
          <w:rFonts w:cs="Times New Roman"/>
          <w:szCs w:val="22"/>
        </w:rPr>
        <w:tab/>
        <w:t>Contractor further warrants and represents to the District that neither Contractor, nor any of Contractor’s officers, directors, members, partners, shareholders (excluding shareholders, members and limited partners that own less than 5% of the combined voting power of Contractor), employees, contractors or agents:</w:t>
      </w:r>
    </w:p>
    <w:p w14:paraId="762A37FD" w14:textId="77777777" w:rsidR="00281B58" w:rsidRPr="00281B58" w:rsidRDefault="00281B58" w:rsidP="00281B58">
      <w:pPr>
        <w:numPr>
          <w:ilvl w:val="0"/>
          <w:numId w:val="26"/>
        </w:numPr>
        <w:tabs>
          <w:tab w:val="num" w:pos="1440"/>
        </w:tabs>
        <w:spacing w:after="120" w:line="264" w:lineRule="auto"/>
        <w:ind w:left="1440" w:right="720" w:hanging="720"/>
        <w:jc w:val="both"/>
        <w:rPr>
          <w:rFonts w:cs="Times New Roman"/>
          <w:szCs w:val="22"/>
        </w:rPr>
      </w:pPr>
      <w:r w:rsidRPr="00281B58">
        <w:rPr>
          <w:rFonts w:cs="Times New Roman"/>
          <w:szCs w:val="22"/>
        </w:rPr>
        <w:t xml:space="preserve">is currently under criminal investigation or any investigation that could result in debarment or exclusion from federally or state funded healthcare programs; or </w:t>
      </w:r>
    </w:p>
    <w:p w14:paraId="4CB2CA83" w14:textId="77777777" w:rsidR="00281B58" w:rsidRPr="00281B58" w:rsidRDefault="00281B58" w:rsidP="00281B58">
      <w:pPr>
        <w:numPr>
          <w:ilvl w:val="0"/>
          <w:numId w:val="26"/>
        </w:numPr>
        <w:tabs>
          <w:tab w:val="num" w:pos="1440"/>
        </w:tabs>
        <w:spacing w:after="120" w:line="264" w:lineRule="auto"/>
        <w:ind w:left="1440" w:right="720" w:hanging="720"/>
        <w:jc w:val="both"/>
        <w:rPr>
          <w:rFonts w:cs="Times New Roman"/>
          <w:szCs w:val="22"/>
        </w:rPr>
      </w:pPr>
      <w:r w:rsidRPr="00281B58">
        <w:rPr>
          <w:rFonts w:cs="Times New Roman"/>
          <w:szCs w:val="22"/>
        </w:rPr>
        <w:t>has ever been:</w:t>
      </w:r>
    </w:p>
    <w:p w14:paraId="020FE91F" w14:textId="77777777" w:rsidR="00281B58" w:rsidRPr="00281B58" w:rsidRDefault="00281B58" w:rsidP="00281B58">
      <w:pPr>
        <w:ind w:left="2160" w:right="720" w:hanging="720"/>
        <w:jc w:val="both"/>
        <w:rPr>
          <w:rFonts w:cs="Times New Roman"/>
          <w:szCs w:val="22"/>
        </w:rPr>
      </w:pPr>
      <w:r w:rsidRPr="00281B58">
        <w:rPr>
          <w:rFonts w:cs="Times New Roman"/>
          <w:szCs w:val="22"/>
        </w:rPr>
        <w:t>(i)</w:t>
      </w:r>
      <w:r w:rsidRPr="00281B58">
        <w:rPr>
          <w:rFonts w:cs="Times New Roman"/>
          <w:szCs w:val="22"/>
        </w:rPr>
        <w:tab/>
        <w:t>convicted of a criminal offense that is a felony or a misdemeanor of moral turpitude;</w:t>
      </w:r>
    </w:p>
    <w:p w14:paraId="376F0275" w14:textId="77777777" w:rsidR="00281B58" w:rsidRPr="00281B58" w:rsidRDefault="00281B58" w:rsidP="00281B58">
      <w:pPr>
        <w:ind w:left="2160" w:right="720" w:hanging="720"/>
        <w:jc w:val="both"/>
        <w:rPr>
          <w:rFonts w:cs="Times New Roman"/>
          <w:szCs w:val="22"/>
        </w:rPr>
      </w:pPr>
      <w:r w:rsidRPr="00281B58">
        <w:rPr>
          <w:rFonts w:cs="Times New Roman"/>
          <w:szCs w:val="22"/>
        </w:rPr>
        <w:t>(ii)</w:t>
      </w:r>
      <w:r w:rsidRPr="00281B58">
        <w:rPr>
          <w:rFonts w:cs="Times New Roman"/>
          <w:szCs w:val="22"/>
        </w:rPr>
        <w:tab/>
        <w:t>listed by a federal agency as debarred, excluded or otherwise ineligible for Federal plan participation;</w:t>
      </w:r>
    </w:p>
    <w:p w14:paraId="38BE2530" w14:textId="77777777" w:rsidR="00281B58" w:rsidRPr="00281B58" w:rsidRDefault="00281B58" w:rsidP="00281B58">
      <w:pPr>
        <w:tabs>
          <w:tab w:val="left" w:pos="1530"/>
        </w:tabs>
        <w:ind w:left="2160" w:right="720" w:hanging="720"/>
        <w:jc w:val="both"/>
        <w:rPr>
          <w:rFonts w:cs="Times New Roman"/>
          <w:szCs w:val="22"/>
        </w:rPr>
      </w:pPr>
      <w:r w:rsidRPr="00281B58">
        <w:rPr>
          <w:rFonts w:cs="Times New Roman"/>
          <w:szCs w:val="22"/>
        </w:rPr>
        <w:t>(iii)</w:t>
      </w:r>
      <w:r w:rsidRPr="00281B58">
        <w:rPr>
          <w:rFonts w:cs="Times New Roman"/>
          <w:szCs w:val="22"/>
        </w:rPr>
        <w:tab/>
        <w:t>sanctioned by any federal or state law enforcement, regulatory or licensing agency; or,</w:t>
      </w:r>
    </w:p>
    <w:p w14:paraId="71A57561" w14:textId="77777777" w:rsidR="00281B58" w:rsidRPr="00281B58" w:rsidRDefault="00281B58" w:rsidP="00281B58">
      <w:pPr>
        <w:spacing w:after="120"/>
        <w:ind w:left="2160" w:hanging="720"/>
        <w:jc w:val="both"/>
        <w:rPr>
          <w:rFonts w:cs="Times New Roman"/>
          <w:szCs w:val="22"/>
        </w:rPr>
      </w:pPr>
      <w:r w:rsidRPr="00281B58">
        <w:rPr>
          <w:rFonts w:cs="Times New Roman"/>
          <w:szCs w:val="22"/>
        </w:rPr>
        <w:t>(iv)</w:t>
      </w:r>
      <w:r w:rsidRPr="00281B58">
        <w:rPr>
          <w:rFonts w:cs="Times New Roman"/>
          <w:szCs w:val="22"/>
        </w:rPr>
        <w:tab/>
        <w:t>excluded from any state or federal healthcare program.</w:t>
      </w:r>
    </w:p>
    <w:p w14:paraId="73950D5C" w14:textId="77777777" w:rsidR="00281B58" w:rsidRPr="00281B58" w:rsidRDefault="00281B58" w:rsidP="00281B58">
      <w:pPr>
        <w:spacing w:after="120"/>
        <w:jc w:val="both"/>
        <w:rPr>
          <w:rFonts w:cs="Times New Roman"/>
          <w:szCs w:val="22"/>
        </w:rPr>
      </w:pPr>
      <w:r w:rsidRPr="00281B58">
        <w:rPr>
          <w:rFonts w:cs="Times New Roman"/>
          <w:szCs w:val="22"/>
        </w:rPr>
        <w:t>(d)</w:t>
      </w:r>
      <w:r w:rsidRPr="00281B58">
        <w:rPr>
          <w:rFonts w:cs="Times New Roman"/>
          <w:szCs w:val="22"/>
        </w:rPr>
        <w:tab/>
        <w:t xml:space="preserve">In the event that any of the foregoing representations in this Section </w:t>
      </w:r>
      <w:r w:rsidRPr="00281B58">
        <w:rPr>
          <w:rFonts w:cs="Times New Roman"/>
          <w:szCs w:val="22"/>
        </w:rPr>
        <w:fldChar w:fldCharType="begin"/>
      </w:r>
      <w:r w:rsidRPr="00281B58">
        <w:rPr>
          <w:rFonts w:cs="Times New Roman"/>
          <w:szCs w:val="22"/>
        </w:rPr>
        <w:instrText xml:space="preserve"> REF _Ref19704036 \r \h  \* MERGEFORMAT </w:instrText>
      </w:r>
      <w:r w:rsidRPr="00281B58">
        <w:rPr>
          <w:rFonts w:cs="Times New Roman"/>
          <w:szCs w:val="22"/>
        </w:rPr>
      </w:r>
      <w:r w:rsidRPr="00281B58">
        <w:rPr>
          <w:rFonts w:cs="Times New Roman"/>
          <w:szCs w:val="22"/>
        </w:rPr>
        <w:fldChar w:fldCharType="separate"/>
      </w:r>
      <w:r w:rsidRPr="00281B58">
        <w:rPr>
          <w:rFonts w:cs="Times New Roman"/>
          <w:szCs w:val="22"/>
        </w:rPr>
        <w:t>6</w:t>
      </w:r>
      <w:r w:rsidRPr="00281B58">
        <w:rPr>
          <w:rFonts w:cs="Times New Roman"/>
          <w:szCs w:val="22"/>
        </w:rPr>
        <w:fldChar w:fldCharType="end"/>
      </w:r>
      <w:r w:rsidRPr="00281B58">
        <w:rPr>
          <w:rFonts w:cs="Times New Roman"/>
          <w:szCs w:val="22"/>
        </w:rPr>
        <w:t>(b) or (c) ceases to be true, Contractor will immediately report same in writing to the District.</w:t>
      </w:r>
    </w:p>
    <w:p w14:paraId="382E7DD4" w14:textId="77777777" w:rsidR="00281B58" w:rsidRPr="00281B58" w:rsidRDefault="00281B58" w:rsidP="00281B58">
      <w:pPr>
        <w:spacing w:after="120"/>
        <w:jc w:val="both"/>
        <w:rPr>
          <w:rFonts w:cs="Times New Roman"/>
          <w:szCs w:val="22"/>
        </w:rPr>
      </w:pPr>
      <w:r w:rsidRPr="00281B58">
        <w:rPr>
          <w:rFonts w:cs="Times New Roman"/>
          <w:szCs w:val="22"/>
        </w:rPr>
        <w:t>(e)</w:t>
      </w:r>
      <w:r w:rsidRPr="00281B58">
        <w:rPr>
          <w:rFonts w:cs="Times New Roman"/>
          <w:szCs w:val="22"/>
        </w:rPr>
        <w:tab/>
        <w:t>Upon receipt of any report required by Contractor hereunder or in the event of a failure to report by Contractor, the District may without penalty terminate this Agreement and other than the payment of any amounts due and owing through the date of termination, the District shall have no further obligations or liabilities hereunder.</w:t>
      </w:r>
    </w:p>
    <w:p w14:paraId="6A9E0E25" w14:textId="77777777" w:rsidR="00281B58" w:rsidRPr="00281B58" w:rsidRDefault="00281B58" w:rsidP="00281B58">
      <w:pPr>
        <w:numPr>
          <w:ilvl w:val="0"/>
          <w:numId w:val="24"/>
        </w:numPr>
        <w:spacing w:after="120" w:line="264" w:lineRule="auto"/>
        <w:ind w:left="0" w:firstLine="720"/>
        <w:jc w:val="both"/>
        <w:rPr>
          <w:rFonts w:cs="Times New Roman"/>
          <w:szCs w:val="22"/>
        </w:rPr>
      </w:pPr>
      <w:bookmarkStart w:id="108" w:name="_Hlk54254848"/>
      <w:bookmarkEnd w:id="106"/>
      <w:r w:rsidRPr="00281B58">
        <w:rPr>
          <w:rFonts w:cs="Times New Roman"/>
          <w:szCs w:val="22"/>
          <w:u w:val="single"/>
        </w:rPr>
        <w:t>Availability of Records</w:t>
      </w:r>
      <w:r w:rsidRPr="00281B58">
        <w:rPr>
          <w:rFonts w:cs="Times New Roman"/>
          <w:szCs w:val="22"/>
        </w:rPr>
        <w:t>. To the extent required by 42 U.S.C. § 1395x(v)(1)(I), until the expiration of four (4) years after the furnishing of any services provided under this Agreement, Contractor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Contractor that are necessary to certify the nature and extent of the costs of such services. If Contractor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4C91A35E" w14:textId="77777777" w:rsidR="00281B58" w:rsidRPr="00281B58" w:rsidRDefault="00281B58" w:rsidP="00281B58">
      <w:pPr>
        <w:numPr>
          <w:ilvl w:val="0"/>
          <w:numId w:val="24"/>
        </w:numPr>
        <w:spacing w:after="120" w:line="264" w:lineRule="auto"/>
        <w:ind w:left="0" w:firstLine="720"/>
        <w:jc w:val="both"/>
        <w:rPr>
          <w:rFonts w:cs="Times New Roman"/>
          <w:szCs w:val="22"/>
        </w:rPr>
      </w:pPr>
      <w:bookmarkStart w:id="109" w:name="_Hlk54254917"/>
      <w:bookmarkEnd w:id="108"/>
      <w:r w:rsidRPr="00281B58">
        <w:rPr>
          <w:rFonts w:cs="Times New Roman"/>
          <w:szCs w:val="22"/>
          <w:u w:val="single"/>
        </w:rPr>
        <w:t>Work Product and Inventions</w:t>
      </w:r>
      <w:r w:rsidRPr="00281B58">
        <w:rPr>
          <w:rFonts w:cs="Times New Roman"/>
          <w:szCs w:val="22"/>
        </w:rPr>
        <w:t xml:space="preserve">. All materials and/or other information developed, generated or produced, in whole or part, by Contractor (including the employees, independent contractors or agents </w:t>
      </w:r>
      <w:r w:rsidRPr="00281B58">
        <w:rPr>
          <w:rFonts w:cs="Times New Roman"/>
          <w:szCs w:val="22"/>
        </w:rPr>
        <w:lastRenderedPageBreak/>
        <w:t>of Contractor) in performing and completing the Services including, but not limited to, all documentation, flow charts, diagrams, specifications, descriptions, definitions, reports, and data (collectively, the “</w:t>
      </w:r>
      <w:r w:rsidRPr="00281B58">
        <w:rPr>
          <w:rFonts w:cs="Times New Roman"/>
          <w:szCs w:val="22"/>
          <w:u w:val="single"/>
        </w:rPr>
        <w:t>Work Product</w:t>
      </w:r>
      <w:r w:rsidRPr="00281B58">
        <w:rPr>
          <w:rFonts w:cs="Times New Roman"/>
          <w:szCs w:val="22"/>
        </w:rPr>
        <w:t>”) and any invention, product, computer program or specification, whether patentable or unpatentable, made, conceived or first actually or constructively reduced to practice, in whole or part, by Contractor (including the employees, independent contractors or agents of Contractor) in performing and completing Services (individually, an “</w:t>
      </w:r>
      <w:r w:rsidRPr="00281B58">
        <w:rPr>
          <w:rFonts w:cs="Times New Roman"/>
          <w:szCs w:val="22"/>
          <w:u w:val="single"/>
        </w:rPr>
        <w:t>Invention</w:t>
      </w:r>
      <w:r w:rsidRPr="00281B58">
        <w:rPr>
          <w:rFonts w:cs="Times New Roman"/>
          <w:szCs w:val="22"/>
        </w:rPr>
        <w:t>” and collectively, the “</w:t>
      </w:r>
      <w:r w:rsidRPr="00281B58">
        <w:rPr>
          <w:rFonts w:cs="Times New Roman"/>
          <w:szCs w:val="22"/>
          <w:u w:val="single"/>
        </w:rPr>
        <w:t>Inventions</w:t>
      </w:r>
      <w:r w:rsidRPr="00281B58">
        <w:rPr>
          <w:rFonts w:cs="Times New Roman"/>
          <w:szCs w:val="22"/>
        </w:rPr>
        <w:t>”), shall be the District’s sole and exclusive property. Contractor shall perform all acts that may be deemed reasonably necessary or desirable by the District to evidence that the Work Product and Inventions are ‘works made for hire’ and/or to more fully transfer ownership to the District of the Work Product and Inventions.</w:t>
      </w:r>
    </w:p>
    <w:p w14:paraId="0A3525A4" w14:textId="77777777" w:rsidR="00281B58" w:rsidRPr="00281B58" w:rsidRDefault="00281B58" w:rsidP="00281B58">
      <w:pPr>
        <w:numPr>
          <w:ilvl w:val="0"/>
          <w:numId w:val="24"/>
        </w:numPr>
        <w:spacing w:after="120" w:line="264" w:lineRule="auto"/>
        <w:ind w:left="0" w:firstLine="720"/>
        <w:jc w:val="both"/>
        <w:rPr>
          <w:rFonts w:cs="Times New Roman"/>
          <w:szCs w:val="22"/>
        </w:rPr>
      </w:pPr>
      <w:r w:rsidRPr="00281B58">
        <w:rPr>
          <w:rFonts w:cs="Times New Roman"/>
          <w:szCs w:val="22"/>
          <w:u w:val="single"/>
        </w:rPr>
        <w:t>Contractual Relationship Only</w:t>
      </w:r>
      <w:r w:rsidRPr="00281B58">
        <w:rPr>
          <w:rFonts w:cs="Times New Roman"/>
          <w:szCs w:val="22"/>
        </w:rPr>
        <w:t xml:space="preserve">. Neither Party is the legal representative or agent of the other, nor shall either Party </w:t>
      </w:r>
      <w:proofErr w:type="gramStart"/>
      <w:r w:rsidRPr="00281B58">
        <w:rPr>
          <w:rFonts w:cs="Times New Roman"/>
          <w:szCs w:val="22"/>
        </w:rPr>
        <w:t>have</w:t>
      </w:r>
      <w:proofErr w:type="gramEnd"/>
      <w:r w:rsidRPr="00281B58">
        <w:rPr>
          <w:rFonts w:cs="Times New Roman"/>
          <w:szCs w:val="22"/>
        </w:rPr>
        <w:t xml:space="preserve"> the right or authority to assume, create, or incur any liability or any obligation of any kind, expressed or implied, against, or in the name of or on behalf of the other Party. No agency, partnership, joint venture, or employment is created as a result of this Agreement. Furthermore, the District shall not be responsible for paying or withholding any taxes, fees or other amounts, with respect to the amounts paid to Contractor or for paying any compensation or benefits to or providing insurance for any of Contractor’s employees or contractors. Contractor agrees to defend, indemnify and hold harmless the District, and its managers, directors, officers, employees, agents, and representatives, against any and all losses, liabilities, claims, allegations, demands, causes of action, judgments, awards and costs (including but not limited to legal fees and expenses) (collectively “</w:t>
      </w:r>
      <w:r w:rsidRPr="00281B58">
        <w:rPr>
          <w:rFonts w:cs="Times New Roman"/>
          <w:szCs w:val="22"/>
          <w:u w:val="single"/>
        </w:rPr>
        <w:t>Claims</w:t>
      </w:r>
      <w:r w:rsidRPr="00281B58">
        <w:rPr>
          <w:rFonts w:cs="Times New Roman"/>
          <w:szCs w:val="22"/>
        </w:rPr>
        <w:t>”) arising out of or related to the employment or contract relationship of any of Contractor’s employees and independent contractors including but not limited to Claims for salary/wages, vacation pay, sick leave, retirement benefits, social security, worker’s compensation, health or disability benefits, unemployment insurance benefits, or employee compensation or benefits of any kind.</w:t>
      </w:r>
    </w:p>
    <w:bookmarkEnd w:id="109"/>
    <w:p w14:paraId="33F1CBE9" w14:textId="77777777" w:rsidR="00281B58" w:rsidRPr="00281B58" w:rsidRDefault="00281B58" w:rsidP="00281B58">
      <w:pPr>
        <w:numPr>
          <w:ilvl w:val="0"/>
          <w:numId w:val="24"/>
        </w:numPr>
        <w:spacing w:after="120" w:line="264" w:lineRule="auto"/>
        <w:ind w:left="0" w:firstLine="720"/>
        <w:jc w:val="both"/>
        <w:rPr>
          <w:rFonts w:cs="Times New Roman"/>
          <w:szCs w:val="22"/>
        </w:rPr>
      </w:pPr>
      <w:r w:rsidRPr="00281B58">
        <w:rPr>
          <w:rFonts w:cs="Times New Roman"/>
          <w:szCs w:val="22"/>
          <w:u w:val="single"/>
        </w:rPr>
        <w:t>Annual Budget</w:t>
      </w:r>
      <w:r w:rsidRPr="00281B58">
        <w:rPr>
          <w:rFonts w:cs="Times New Roman"/>
          <w:szCs w:val="22"/>
        </w:rPr>
        <w:t>. The Parties acknowledge and agree that the District is a governmental entity that is subject to an annual budgetary process and restrictions on spending in conformity with that process, its approved budget and applicable law. The Parties further agree that, notwithstanding anything to the contrary in this Agreement, if for any reason funds are not expressly and specifically allocated for this Agreement in the District’s formally and finally approved budget in any fiscal year subsequent to that in which funds for this Agreement were first allocated, the District may immediately and without penalty terminate this Agreement; provided, however, that in no event shall such a termination be effective earlier than the last date for which funds have already been so allocated under an existing formally and finally approved budget. Should the Agreement terminate under the provisions of this section titled “Annual Budget”, the District will provide Contractor with written notice as soon as is reasonably possible of the pending termination under this section, the effective date of which shall be at the end of the District’s fiscal year in which funds had previously been allocated unless the District states a later effective date of termination and, other than the payment of any amounts due and owing through the date of termination, the District shall have no further obligations or liabilities hereunder. </w:t>
      </w:r>
    </w:p>
    <w:p w14:paraId="5E28807C" w14:textId="77777777" w:rsidR="00281B58" w:rsidRPr="00281B58" w:rsidRDefault="00281B58" w:rsidP="00281B58">
      <w:pPr>
        <w:numPr>
          <w:ilvl w:val="0"/>
          <w:numId w:val="24"/>
        </w:numPr>
        <w:spacing w:after="120" w:line="264" w:lineRule="auto"/>
        <w:ind w:left="0" w:firstLine="720"/>
        <w:jc w:val="both"/>
        <w:rPr>
          <w:rFonts w:cs="Times New Roman"/>
          <w:szCs w:val="22"/>
        </w:rPr>
      </w:pPr>
      <w:bookmarkStart w:id="110" w:name="_Hlk108598777"/>
      <w:bookmarkStart w:id="111" w:name="_Hlk20313794"/>
      <w:r w:rsidRPr="00281B58">
        <w:rPr>
          <w:rFonts w:cs="Times New Roman"/>
          <w:szCs w:val="22"/>
          <w:u w:val="single"/>
        </w:rPr>
        <w:t>Tax Exemption</w:t>
      </w:r>
      <w:r w:rsidRPr="00281B58">
        <w:rPr>
          <w:rFonts w:cs="Times New Roman"/>
          <w:szCs w:val="22"/>
        </w:rPr>
        <w:t xml:space="preserve">. </w:t>
      </w:r>
      <w:bookmarkStart w:id="112" w:name="_Hlk107997319"/>
      <w:r w:rsidRPr="00281B58">
        <w:rPr>
          <w:rFonts w:cs="Times New Roman"/>
          <w:szCs w:val="22"/>
        </w:rPr>
        <w:t xml:space="preserve">The District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The District will provide evidence of its tax-exempt status to Contractor upon request. </w:t>
      </w:r>
      <w:bookmarkEnd w:id="112"/>
    </w:p>
    <w:p w14:paraId="52D602E4" w14:textId="77777777" w:rsidR="00281B58" w:rsidRPr="00281B58" w:rsidRDefault="00281B58" w:rsidP="00281B58">
      <w:pPr>
        <w:numPr>
          <w:ilvl w:val="0"/>
          <w:numId w:val="24"/>
        </w:numPr>
        <w:spacing w:after="120" w:line="264" w:lineRule="auto"/>
        <w:ind w:left="0" w:firstLine="720"/>
        <w:jc w:val="both"/>
        <w:rPr>
          <w:rFonts w:cs="Times New Roman"/>
          <w:szCs w:val="22"/>
        </w:rPr>
      </w:pPr>
      <w:bookmarkStart w:id="113" w:name="_Ref5113246"/>
      <w:r w:rsidRPr="00281B58">
        <w:rPr>
          <w:rFonts w:cs="Times New Roman"/>
          <w:szCs w:val="22"/>
          <w:u w:val="single"/>
        </w:rPr>
        <w:t>Texas Public Information Act</w:t>
      </w:r>
      <w:r w:rsidRPr="00281B58">
        <w:rPr>
          <w:rFonts w:cs="Times New Roman"/>
          <w:szCs w:val="22"/>
        </w:rPr>
        <w:t xml:space="preserve">. </w:t>
      </w:r>
      <w:bookmarkEnd w:id="113"/>
      <w:r w:rsidRPr="00281B58">
        <w:rPr>
          <w:rFonts w:cs="Times New Roman"/>
          <w:szCs w:val="22"/>
        </w:rPr>
        <w:t xml:space="preserve">The District advises Contractor that the District is a governmental body under Chapter 552 of the Texas Government Code and that certain information that is </w:t>
      </w:r>
      <w:r w:rsidRPr="00281B58">
        <w:rPr>
          <w:rFonts w:cs="Times New Roman"/>
          <w:szCs w:val="22"/>
        </w:rPr>
        <w:lastRenderedPageBreak/>
        <w:t>collected, assembled, or maintained in connection with the transaction of official business by a governmental body is considered public information potentially subject to disclosure pursuant to a valid Texas Public Information Act (“TPIA”) request. Contractor’s trade secrets, certain financial information, and proprietary information may be subject to an exception to disclosure under Chapter 552 of the Texas Government Code, Subchapter C. If a TPIA request is made on the District to disclose Contractor information that may be subject to an exception from disclosure, District will (i) promptly notify Contractor of such request for disclosure, and (ii) decline to release such information and file a written request with the Texas Attorney General’s office seeking a determination as to whether such information may be withheld.</w:t>
      </w:r>
    </w:p>
    <w:p w14:paraId="7739C99B" w14:textId="77777777" w:rsidR="00281B58" w:rsidRPr="00281B58" w:rsidRDefault="00281B58" w:rsidP="00281B58">
      <w:pPr>
        <w:numPr>
          <w:ilvl w:val="0"/>
          <w:numId w:val="24"/>
        </w:numPr>
        <w:spacing w:after="120" w:line="264" w:lineRule="auto"/>
        <w:ind w:left="0" w:firstLine="720"/>
        <w:jc w:val="both"/>
        <w:rPr>
          <w:rFonts w:cs="Times New Roman"/>
          <w:szCs w:val="22"/>
          <w:u w:val="single"/>
        </w:rPr>
      </w:pPr>
      <w:bookmarkStart w:id="114" w:name="_Hlk145061576"/>
      <w:bookmarkEnd w:id="110"/>
      <w:r w:rsidRPr="00281B58">
        <w:rPr>
          <w:rFonts w:cs="Times New Roman"/>
          <w:szCs w:val="22"/>
          <w:u w:val="single"/>
        </w:rPr>
        <w:t>Chapters 2271, 2252, 2274, and 2276 Texas Government Code Verification</w:t>
      </w:r>
      <w:r w:rsidRPr="00281B58">
        <w:rPr>
          <w:rFonts w:cs="Times New Roman"/>
          <w:szCs w:val="22"/>
        </w:rPr>
        <w:t>.</w:t>
      </w:r>
    </w:p>
    <w:p w14:paraId="7EF824E8" w14:textId="77777777" w:rsidR="00281B58" w:rsidRPr="00281B58" w:rsidRDefault="00281B58" w:rsidP="00281B58">
      <w:pPr>
        <w:numPr>
          <w:ilvl w:val="1"/>
          <w:numId w:val="24"/>
        </w:numPr>
        <w:spacing w:after="120" w:line="264" w:lineRule="auto"/>
        <w:ind w:firstLine="720"/>
        <w:jc w:val="both"/>
        <w:rPr>
          <w:rFonts w:cs="Times New Roman"/>
          <w:szCs w:val="22"/>
        </w:rPr>
      </w:pPr>
      <w:r w:rsidRPr="00281B58">
        <w:rPr>
          <w:rFonts w:cs="Times New Roman"/>
          <w:i/>
          <w:iCs/>
          <w:szCs w:val="22"/>
        </w:rPr>
        <w:t>Boycott of Israel Prohibited</w:t>
      </w:r>
      <w:r w:rsidRPr="00281B58">
        <w:rPr>
          <w:rFonts w:cs="Times New Roman"/>
          <w:szCs w:val="22"/>
        </w:rPr>
        <w:t xml:space="preserve">. In compliance with Section </w:t>
      </w:r>
      <w:hyperlink r:id="rId34" w:history="1">
        <w:r w:rsidRPr="00281B58">
          <w:rPr>
            <w:rFonts w:cs="Times New Roman"/>
            <w:color w:val="0563C1"/>
            <w:szCs w:val="22"/>
            <w:u w:val="single"/>
          </w:rPr>
          <w:t>2271.001</w:t>
        </w:r>
      </w:hyperlink>
      <w:r w:rsidRPr="00281B58">
        <w:rPr>
          <w:rFonts w:cs="Times New Roman"/>
          <w:szCs w:val="22"/>
        </w:rPr>
        <w:t xml:space="preserve"> et seq. of the Texas Government Code, Contractor verifies that neither it nor any of its affiliates currently boycott Israel and neither it nor any of its affiliates will boycott Israel during the term of this Agreement. “Boycott Israel” is defined in Section </w:t>
      </w:r>
      <w:hyperlink r:id="rId35" w:history="1">
        <w:r w:rsidRPr="00281B58">
          <w:rPr>
            <w:rFonts w:cs="Times New Roman"/>
            <w:color w:val="0563C1"/>
            <w:szCs w:val="22"/>
            <w:u w:val="single"/>
          </w:rPr>
          <w:t>808.001(1)</w:t>
        </w:r>
      </w:hyperlink>
      <w:r w:rsidRPr="00281B58">
        <w:rPr>
          <w:rFonts w:cs="Times New Roman"/>
          <w:szCs w:val="22"/>
        </w:rPr>
        <w:t xml:space="preserve"> of the Texas Government Code.</w:t>
      </w:r>
    </w:p>
    <w:p w14:paraId="10ACE42D" w14:textId="77777777" w:rsidR="00281B58" w:rsidRPr="00281B58" w:rsidRDefault="00281B58" w:rsidP="00281B58">
      <w:pPr>
        <w:numPr>
          <w:ilvl w:val="1"/>
          <w:numId w:val="24"/>
        </w:numPr>
        <w:spacing w:after="120" w:line="264" w:lineRule="auto"/>
        <w:ind w:firstLine="720"/>
        <w:jc w:val="both"/>
        <w:rPr>
          <w:rFonts w:cs="Times New Roman"/>
          <w:szCs w:val="22"/>
        </w:rPr>
      </w:pPr>
      <w:r w:rsidRPr="00281B58">
        <w:rPr>
          <w:rFonts w:cs="Times New Roman"/>
          <w:i/>
          <w:iCs/>
          <w:szCs w:val="22"/>
        </w:rPr>
        <w:t>Scrutinized Business Operations Prohibited</w:t>
      </w:r>
      <w:r w:rsidRPr="00281B58">
        <w:rPr>
          <w:rFonts w:cs="Times New Roman"/>
          <w:szCs w:val="22"/>
        </w:rPr>
        <w:t xml:space="preserve">. In compliance with Section </w:t>
      </w:r>
      <w:hyperlink r:id="rId36" w:history="1">
        <w:r w:rsidRPr="00281B58">
          <w:rPr>
            <w:rFonts w:cs="Times New Roman"/>
            <w:color w:val="0563C1"/>
            <w:szCs w:val="22"/>
            <w:u w:val="single"/>
          </w:rPr>
          <w:t>2252.151</w:t>
        </w:r>
      </w:hyperlink>
      <w:r w:rsidRPr="00281B58">
        <w:rPr>
          <w:rFonts w:cs="Times New Roman"/>
          <w:szCs w:val="22"/>
        </w:rPr>
        <w:t xml:space="preserve"> et seq. of the Texas Government Code, Contractor warrants and represents that: (1) neither Contractor nor any of its affiliates engages in scrutinized business operations in Sudan; (2) neither Contractor nor any of its affiliates engages in scrutinized business operations in Iran; and (3) neither Contractor nor any of its affiliates engages in scrutinized business operations with designated foreign terrorist organizations. “Scrutinized business operations in Sudan” is defined in Section </w:t>
      </w:r>
      <w:hyperlink r:id="rId37" w:history="1">
        <w:r w:rsidRPr="00281B58">
          <w:rPr>
            <w:rFonts w:cs="Times New Roman"/>
            <w:color w:val="0563C1"/>
            <w:szCs w:val="22"/>
            <w:u w:val="single"/>
          </w:rPr>
          <w:t>2270.0052</w:t>
        </w:r>
      </w:hyperlink>
      <w:r w:rsidRPr="00281B58">
        <w:rPr>
          <w:rFonts w:cs="Times New Roman"/>
          <w:szCs w:val="22"/>
        </w:rPr>
        <w:t xml:space="preserve"> of the Texas Government Code. “Scrutinized business operations in Iran” is defined in Section </w:t>
      </w:r>
      <w:hyperlink r:id="rId38" w:history="1">
        <w:r w:rsidRPr="00281B58">
          <w:rPr>
            <w:rFonts w:cs="Times New Roman"/>
            <w:color w:val="0563C1"/>
            <w:szCs w:val="22"/>
            <w:u w:val="single"/>
          </w:rPr>
          <w:t>2270.0102</w:t>
        </w:r>
      </w:hyperlink>
      <w:r w:rsidRPr="00281B58">
        <w:rPr>
          <w:rFonts w:cs="Times New Roman"/>
          <w:szCs w:val="22"/>
        </w:rPr>
        <w:t xml:space="preserve"> of the Texas Government Code.  “Scrutinized business operations with designated foreign terrorist organizations” is defined in Section </w:t>
      </w:r>
      <w:hyperlink r:id="rId39" w:history="1">
        <w:r w:rsidRPr="00281B58">
          <w:rPr>
            <w:rFonts w:cs="Times New Roman"/>
            <w:color w:val="0563C1"/>
            <w:szCs w:val="22"/>
            <w:u w:val="single"/>
          </w:rPr>
          <w:t>2270.0152</w:t>
        </w:r>
      </w:hyperlink>
      <w:r w:rsidRPr="00281B58">
        <w:rPr>
          <w:rFonts w:cs="Times New Roman"/>
          <w:szCs w:val="22"/>
        </w:rPr>
        <w:t xml:space="preserve"> of the Texas Government Code. Contractor further represents and warrants that neither Contractor nor any of its affiliates appears on any of the Texas Comptroller’s </w:t>
      </w:r>
      <w:hyperlink r:id="rId40" w:history="1">
        <w:r w:rsidRPr="00281B58">
          <w:rPr>
            <w:rFonts w:cs="Times New Roman"/>
            <w:color w:val="0563C1"/>
            <w:szCs w:val="22"/>
            <w:u w:val="single"/>
          </w:rPr>
          <w:t>Scrutinized Companies Lists</w:t>
        </w:r>
      </w:hyperlink>
      <w:r w:rsidRPr="00281B58">
        <w:rPr>
          <w:rFonts w:cs="Times New Roman"/>
          <w:szCs w:val="22"/>
        </w:rPr>
        <w:t>.</w:t>
      </w:r>
    </w:p>
    <w:p w14:paraId="53BA4A9E" w14:textId="77777777" w:rsidR="00281B58" w:rsidRPr="00281B58" w:rsidRDefault="00281B58" w:rsidP="00281B58">
      <w:pPr>
        <w:numPr>
          <w:ilvl w:val="1"/>
          <w:numId w:val="24"/>
        </w:numPr>
        <w:spacing w:after="120" w:line="264" w:lineRule="auto"/>
        <w:ind w:firstLine="720"/>
        <w:jc w:val="both"/>
        <w:rPr>
          <w:rFonts w:cs="Times New Roman"/>
          <w:szCs w:val="22"/>
        </w:rPr>
      </w:pPr>
      <w:r w:rsidRPr="00281B58">
        <w:rPr>
          <w:rFonts w:cs="Times New Roman"/>
          <w:i/>
          <w:iCs/>
          <w:szCs w:val="22"/>
        </w:rPr>
        <w:t>Discrimination Against Firearm Entities or Firearm Trade Associations Prohibited</w:t>
      </w:r>
      <w:r w:rsidRPr="00281B58">
        <w:rPr>
          <w:rFonts w:cs="Times New Roman"/>
          <w:szCs w:val="22"/>
        </w:rPr>
        <w:t xml:space="preserve">. In compliance with Section </w:t>
      </w:r>
      <w:hyperlink r:id="rId41" w:history="1">
        <w:r w:rsidRPr="00281B58">
          <w:rPr>
            <w:rFonts w:cs="Times New Roman"/>
            <w:color w:val="0563C1"/>
            <w:szCs w:val="22"/>
            <w:u w:val="single"/>
          </w:rPr>
          <w:t>2274.002</w:t>
        </w:r>
      </w:hyperlink>
      <w:r w:rsidRPr="00281B58">
        <w:rPr>
          <w:rFonts w:cs="Times New Roman"/>
          <w:szCs w:val="22"/>
        </w:rPr>
        <w:t xml:space="preserve"> of the Texas Government Code, Contractor verifies that neither it nor any of its affiliates have a practice, policy, guidance, or directive that discriminates against a firearm entity or firearm trade association; and neither it nor any of its affiliates will discriminate during the term of the Agreement against a firearm entity or firearm trade association. “Discriminate against a firearm entity or firearm trade association” is defined in Section </w:t>
      </w:r>
      <w:hyperlink r:id="rId42" w:history="1">
        <w:r w:rsidRPr="00281B58">
          <w:rPr>
            <w:rFonts w:cs="Times New Roman"/>
            <w:color w:val="0563C1"/>
            <w:szCs w:val="22"/>
            <w:u w:val="single"/>
          </w:rPr>
          <w:t>2274.001(3)</w:t>
        </w:r>
      </w:hyperlink>
      <w:r w:rsidRPr="00281B58">
        <w:rPr>
          <w:rFonts w:cs="Times New Roman"/>
          <w:szCs w:val="22"/>
        </w:rPr>
        <w:t>.</w:t>
      </w:r>
    </w:p>
    <w:p w14:paraId="2CCD790C" w14:textId="77777777" w:rsidR="00281B58" w:rsidRPr="00281B58" w:rsidRDefault="00281B58" w:rsidP="00281B58">
      <w:pPr>
        <w:numPr>
          <w:ilvl w:val="1"/>
          <w:numId w:val="24"/>
        </w:numPr>
        <w:spacing w:after="120" w:line="264" w:lineRule="auto"/>
        <w:ind w:firstLine="720"/>
        <w:jc w:val="both"/>
        <w:rPr>
          <w:rFonts w:cs="Times New Roman"/>
          <w:szCs w:val="22"/>
        </w:rPr>
      </w:pPr>
      <w:r w:rsidRPr="00281B58">
        <w:rPr>
          <w:rFonts w:cs="Times New Roman"/>
          <w:i/>
          <w:iCs/>
          <w:szCs w:val="22"/>
        </w:rPr>
        <w:t>Boycott of Certain Energy Companies Prohibited</w:t>
      </w:r>
      <w:r w:rsidRPr="00281B58">
        <w:rPr>
          <w:rFonts w:cs="Times New Roman"/>
          <w:szCs w:val="22"/>
        </w:rPr>
        <w:t xml:space="preserve">. In compliance with Section </w:t>
      </w:r>
      <w:hyperlink r:id="rId43" w:history="1">
        <w:r w:rsidRPr="00281B58">
          <w:rPr>
            <w:rFonts w:cs="Times New Roman"/>
            <w:color w:val="0563C1"/>
            <w:szCs w:val="22"/>
            <w:u w:val="single"/>
          </w:rPr>
          <w:t>2276.002</w:t>
        </w:r>
      </w:hyperlink>
      <w:r w:rsidRPr="00281B58">
        <w:rPr>
          <w:rFonts w:cs="Times New Roman"/>
          <w:szCs w:val="22"/>
        </w:rPr>
        <w:t xml:space="preserve"> of the Texas Government Code, Contractor verifies that neither it nor any of its affiliates currently boycott energy companies and neither it nor any of its affiliates will boycott energy companies during the term of this Agreement. “Boycott energy company” is defined in Section </w:t>
      </w:r>
      <w:hyperlink r:id="rId44" w:history="1">
        <w:r w:rsidRPr="00281B58">
          <w:rPr>
            <w:rFonts w:cs="Times New Roman"/>
            <w:color w:val="0563C1"/>
            <w:szCs w:val="22"/>
            <w:u w:val="single"/>
          </w:rPr>
          <w:t>809.001(1)</w:t>
        </w:r>
      </w:hyperlink>
      <w:r w:rsidRPr="00281B58">
        <w:rPr>
          <w:rFonts w:cs="Times New Roman"/>
          <w:szCs w:val="22"/>
        </w:rPr>
        <w:t xml:space="preserve"> of the Texas Government Code.</w:t>
      </w:r>
    </w:p>
    <w:bookmarkEnd w:id="114"/>
    <w:p w14:paraId="61A99F8B" w14:textId="77777777" w:rsidR="00281B58" w:rsidRPr="00281B58" w:rsidRDefault="00281B58" w:rsidP="00281B58">
      <w:pPr>
        <w:numPr>
          <w:ilvl w:val="0"/>
          <w:numId w:val="24"/>
        </w:numPr>
        <w:spacing w:after="120" w:line="264" w:lineRule="auto"/>
        <w:ind w:left="0" w:firstLine="720"/>
        <w:jc w:val="both"/>
        <w:rPr>
          <w:rFonts w:cs="Times New Roman"/>
          <w:szCs w:val="22"/>
        </w:rPr>
      </w:pPr>
      <w:r w:rsidRPr="00281B58">
        <w:rPr>
          <w:rFonts w:cs="Times New Roman"/>
          <w:szCs w:val="22"/>
          <w:u w:val="single"/>
        </w:rPr>
        <w:t>Applicable Law and Venue</w:t>
      </w:r>
      <w:r w:rsidRPr="00281B58">
        <w:rPr>
          <w:rFonts w:cs="Times New Roman"/>
          <w:szCs w:val="22"/>
        </w:rPr>
        <w:t xml:space="preserve">. The Parties agree that this Agreement is subject to, and agree to comply with, applicable local, State of Texas, and federal statutes, rules and regulations. THIS AGREEMENT BETWEEN THE PARTIES SHALL BE GOVERNED BY AND INTERPRETED IN ACCORDANCE WITH THE LAWS OF THE STATE OF TEXAS, USA, WITHOUT REFERENCE TO ITS LAWS RELATING TO CONFLICTS OF LAW. </w:t>
      </w:r>
      <w:bookmarkStart w:id="115" w:name="_Hlk54254939"/>
      <w:r w:rsidRPr="00281B58">
        <w:rPr>
          <w:rFonts w:cs="Times New Roman"/>
          <w:szCs w:val="22"/>
        </w:rPr>
        <w:t>Any legal action arising out of or relating to the Agreement shall be brought only in the state or federal courts located in Tarrant County, Texas, and the Parties irrevocably consent to the jurisdiction and venue of such courts</w:t>
      </w:r>
      <w:bookmarkEnd w:id="115"/>
      <w:r w:rsidRPr="00281B58">
        <w:rPr>
          <w:rFonts w:cs="Times New Roman"/>
          <w:szCs w:val="22"/>
        </w:rPr>
        <w:t>.</w:t>
      </w:r>
    </w:p>
    <w:p w14:paraId="435A7DB3" w14:textId="77777777" w:rsidR="00281B58" w:rsidRPr="00281B58" w:rsidRDefault="00281B58" w:rsidP="00281B58">
      <w:pPr>
        <w:numPr>
          <w:ilvl w:val="0"/>
          <w:numId w:val="24"/>
        </w:numPr>
        <w:spacing w:after="120" w:line="264" w:lineRule="auto"/>
        <w:ind w:left="0" w:firstLine="720"/>
        <w:jc w:val="both"/>
        <w:rPr>
          <w:rFonts w:cs="Times New Roman"/>
          <w:szCs w:val="22"/>
        </w:rPr>
      </w:pPr>
      <w:bookmarkStart w:id="116" w:name="_Hlk54254957"/>
      <w:r w:rsidRPr="00281B58">
        <w:rPr>
          <w:rFonts w:cs="Times New Roman"/>
          <w:szCs w:val="22"/>
          <w:u w:val="single"/>
        </w:rPr>
        <w:lastRenderedPageBreak/>
        <w:t>Prohibition on Use of Name and Logo</w:t>
      </w:r>
      <w:r w:rsidRPr="00281B58">
        <w:rPr>
          <w:rFonts w:cs="Times New Roman"/>
          <w:szCs w:val="22"/>
        </w:rPr>
        <w:t>. Contractor agrees that it will not, without the prior written consent of the District, use the names, logos, symbols, trademarks or service marks of the District, including but not limited to those associated with JPS Health Network, for any purposes or uses (expressly including but not limited to for Contractor’s advertising, promotion or other marketing) other than those reasonably related to performing and completing the Services. This section titled “Prohibition on Use of Name and Logo” shall survive the termination or expiration of this Agreement.</w:t>
      </w:r>
      <w:bookmarkEnd w:id="111"/>
    </w:p>
    <w:p w14:paraId="01950C94" w14:textId="77777777" w:rsidR="00281B58" w:rsidRPr="00281B58" w:rsidRDefault="00281B58" w:rsidP="00281B58">
      <w:pPr>
        <w:numPr>
          <w:ilvl w:val="0"/>
          <w:numId w:val="24"/>
        </w:numPr>
        <w:spacing w:after="120" w:line="264" w:lineRule="auto"/>
        <w:ind w:left="0" w:firstLine="720"/>
        <w:jc w:val="both"/>
        <w:rPr>
          <w:rFonts w:cs="Times New Roman"/>
          <w:szCs w:val="22"/>
        </w:rPr>
      </w:pPr>
      <w:r w:rsidRPr="00281B58">
        <w:rPr>
          <w:rFonts w:cs="Times New Roman"/>
          <w:szCs w:val="22"/>
          <w:u w:val="single"/>
        </w:rPr>
        <w:t xml:space="preserve">Liability </w:t>
      </w:r>
      <w:bookmarkStart w:id="117" w:name="_Hlk54254967"/>
      <w:bookmarkEnd w:id="116"/>
      <w:r w:rsidRPr="00281B58">
        <w:rPr>
          <w:rFonts w:cs="Times New Roman"/>
          <w:szCs w:val="22"/>
          <w:u w:val="single"/>
        </w:rPr>
        <w:t>Insurance Coverage</w:t>
      </w:r>
      <w:r w:rsidRPr="00281B58">
        <w:rPr>
          <w:rFonts w:cs="Times New Roman"/>
          <w:szCs w:val="22"/>
        </w:rPr>
        <w:t xml:space="preserve">.  Contractor shall purchase and maintain at all times such insurance at Contractor’s sole cost, which will protect Contractor from all claims, including but not limited to those claims set forth below, which may arise out of Contractor’s activities including the Services, whether such activities are by Contractor’s employees (including Workers), agents, or contractors. </w:t>
      </w:r>
    </w:p>
    <w:p w14:paraId="4E10475B" w14:textId="77777777" w:rsidR="00281B58" w:rsidRPr="00281B58" w:rsidRDefault="00281B58" w:rsidP="00281B58">
      <w:pPr>
        <w:numPr>
          <w:ilvl w:val="1"/>
          <w:numId w:val="24"/>
        </w:numPr>
        <w:spacing w:after="120" w:line="264" w:lineRule="auto"/>
        <w:jc w:val="both"/>
        <w:rPr>
          <w:rFonts w:cs="Times New Roman"/>
          <w:szCs w:val="22"/>
        </w:rPr>
      </w:pPr>
      <w:r w:rsidRPr="00281B58">
        <w:rPr>
          <w:rFonts w:cs="Times New Roman"/>
          <w:bCs/>
          <w:i/>
          <w:iCs/>
          <w:szCs w:val="22"/>
        </w:rPr>
        <w:t>Workers Compensation</w:t>
      </w:r>
      <w:r w:rsidRPr="00281B58">
        <w:rPr>
          <w:rFonts w:cs="Times New Roman"/>
          <w:bCs/>
          <w:szCs w:val="22"/>
        </w:rPr>
        <w:t xml:space="preserve"> with statutory limits of </w:t>
      </w:r>
      <w:r w:rsidRPr="00281B58">
        <w:rPr>
          <w:rFonts w:cs="Times New Roman"/>
          <w:szCs w:val="22"/>
        </w:rPr>
        <w:t>liability and</w:t>
      </w:r>
      <w:r w:rsidRPr="00281B58">
        <w:rPr>
          <w:rFonts w:cs="Times New Roman"/>
          <w:bCs/>
          <w:szCs w:val="22"/>
        </w:rPr>
        <w:t xml:space="preserve"> </w:t>
      </w:r>
      <w:r w:rsidRPr="00281B58">
        <w:rPr>
          <w:rFonts w:cs="Times New Roman"/>
          <w:bCs/>
          <w:i/>
          <w:iCs/>
          <w:szCs w:val="22"/>
        </w:rPr>
        <w:t>Employer’s Liability</w:t>
      </w:r>
      <w:r w:rsidRPr="00281B58">
        <w:rPr>
          <w:rFonts w:cs="Times New Roman"/>
          <w:bCs/>
          <w:szCs w:val="22"/>
        </w:rPr>
        <w:t xml:space="preserve"> limits in amounts sufficient to cover Contractor’s obligations under this Agreement</w:t>
      </w:r>
      <w:r w:rsidRPr="00281B58">
        <w:rPr>
          <w:rFonts w:cs="Times New Roman"/>
          <w:szCs w:val="22"/>
        </w:rPr>
        <w:t>;</w:t>
      </w:r>
      <w:r w:rsidRPr="00281B58">
        <w:rPr>
          <w:rFonts w:cs="Times New Roman"/>
          <w:bCs/>
          <w:szCs w:val="22"/>
        </w:rPr>
        <w:t xml:space="preserve"> </w:t>
      </w:r>
    </w:p>
    <w:p w14:paraId="618E53BC" w14:textId="77777777" w:rsidR="00281B58" w:rsidRPr="00281B58" w:rsidRDefault="00281B58" w:rsidP="00281B58">
      <w:pPr>
        <w:numPr>
          <w:ilvl w:val="1"/>
          <w:numId w:val="24"/>
        </w:numPr>
        <w:spacing w:after="120" w:line="264" w:lineRule="auto"/>
        <w:jc w:val="both"/>
        <w:rPr>
          <w:rFonts w:cs="Times New Roman"/>
          <w:szCs w:val="22"/>
        </w:rPr>
      </w:pPr>
      <w:r w:rsidRPr="00281B58">
        <w:rPr>
          <w:rFonts w:cs="Times New Roman"/>
          <w:i/>
          <w:iCs/>
          <w:szCs w:val="22"/>
        </w:rPr>
        <w:t>Comprehensive General Liability</w:t>
      </w:r>
      <w:r w:rsidRPr="00281B58">
        <w:rPr>
          <w:rFonts w:cs="Times New Roman"/>
          <w:szCs w:val="22"/>
        </w:rPr>
        <w:t xml:space="preserve"> (including but not limited to bodily injury and death, broad-form property damage, products, completed operations, contractual, and premises liability) with combined single limits of not less than one million dollars ($1,000,000.00) for each occurrence and three million dollars ($3,000,000.00) in the annual aggregate; and</w:t>
      </w:r>
    </w:p>
    <w:p w14:paraId="2C2F4B42" w14:textId="77777777" w:rsidR="00281B58" w:rsidRPr="00281B58" w:rsidRDefault="00281B58" w:rsidP="00281B58">
      <w:pPr>
        <w:numPr>
          <w:ilvl w:val="1"/>
          <w:numId w:val="24"/>
        </w:numPr>
        <w:spacing w:after="120" w:line="264" w:lineRule="auto"/>
        <w:jc w:val="both"/>
        <w:rPr>
          <w:rFonts w:cs="Times New Roman"/>
          <w:szCs w:val="22"/>
        </w:rPr>
      </w:pPr>
      <w:r w:rsidRPr="00281B58">
        <w:rPr>
          <w:rFonts w:cs="Times New Roman"/>
          <w:i/>
          <w:iCs/>
          <w:szCs w:val="22"/>
        </w:rPr>
        <w:t>Automobile Liability</w:t>
      </w:r>
      <w:r w:rsidRPr="00281B58">
        <w:rPr>
          <w:rFonts w:cs="Times New Roman"/>
          <w:szCs w:val="22"/>
        </w:rPr>
        <w:t xml:space="preserve"> covering use of owned automobiles, hired automobiles and non-owned automobiles with a minimum one million dollars ($1,000,000.00) combined single limit per occurrence for bodily injury and property damage.</w:t>
      </w:r>
    </w:p>
    <w:p w14:paraId="2D66F566" w14:textId="77777777" w:rsidR="00281B58" w:rsidRPr="00281B58" w:rsidRDefault="00281B58" w:rsidP="00281B58">
      <w:pPr>
        <w:numPr>
          <w:ilvl w:val="1"/>
          <w:numId w:val="24"/>
        </w:numPr>
        <w:spacing w:after="120" w:line="264" w:lineRule="auto"/>
        <w:jc w:val="both"/>
        <w:rPr>
          <w:rFonts w:cs="Times New Roman"/>
          <w:szCs w:val="22"/>
        </w:rPr>
      </w:pPr>
      <w:r w:rsidRPr="00281B58">
        <w:rPr>
          <w:rFonts w:cs="Times New Roman"/>
          <w:szCs w:val="22"/>
        </w:rPr>
        <w:t xml:space="preserve">All insurance shall be issued by insurance companies authorized to engage in business in the </w:t>
      </w:r>
      <w:proofErr w:type="gramStart"/>
      <w:r w:rsidRPr="00281B58">
        <w:rPr>
          <w:rFonts w:cs="Times New Roman"/>
          <w:szCs w:val="22"/>
        </w:rPr>
        <w:t>State of Texas, and</w:t>
      </w:r>
      <w:proofErr w:type="gramEnd"/>
      <w:r w:rsidRPr="00281B58">
        <w:rPr>
          <w:rFonts w:cs="Times New Roman"/>
          <w:szCs w:val="22"/>
        </w:rPr>
        <w:t xml:space="preserve"> </w:t>
      </w:r>
      <w:r w:rsidRPr="00281B58">
        <w:rPr>
          <w:rFonts w:cs="Times New Roman"/>
          <w:bCs/>
          <w:i/>
          <w:iCs/>
          <w:szCs w:val="22"/>
        </w:rPr>
        <w:t>have</w:t>
      </w:r>
      <w:r w:rsidRPr="00281B58">
        <w:rPr>
          <w:rFonts w:cs="Times New Roman"/>
          <w:szCs w:val="22"/>
        </w:rPr>
        <w:t xml:space="preserve"> a rating of no less than A- in the most current edition of the A.M. Best Insurance Report or the equivalent in Moody’s and/or S&amp;P (or comparable rating from a recognized insurance rating agency).</w:t>
      </w:r>
    </w:p>
    <w:p w14:paraId="61E11C66" w14:textId="77777777" w:rsidR="00281B58" w:rsidRPr="00281B58" w:rsidRDefault="00281B58" w:rsidP="00281B58">
      <w:pPr>
        <w:numPr>
          <w:ilvl w:val="1"/>
          <w:numId w:val="24"/>
        </w:numPr>
        <w:spacing w:after="120" w:line="264" w:lineRule="auto"/>
        <w:jc w:val="both"/>
        <w:rPr>
          <w:rFonts w:cs="Times New Roman"/>
          <w:szCs w:val="22"/>
        </w:rPr>
      </w:pPr>
      <w:r w:rsidRPr="00281B58">
        <w:rPr>
          <w:rFonts w:cs="Times New Roman"/>
          <w:i/>
          <w:szCs w:val="22"/>
        </w:rPr>
        <w:t>Specific Requirements</w:t>
      </w:r>
      <w:r w:rsidRPr="00281B58">
        <w:rPr>
          <w:rFonts w:cs="Times New Roman"/>
          <w:szCs w:val="22"/>
        </w:rPr>
        <w:t xml:space="preserve">.  All liability policies shall be specifically endorsed to include the District as an additional insured to the extent indemnified pursuant to this Agreement.  Contractor’s policies shall be primary and non-contributing over the District’s policies (if any), and shall provide for severability of interests, and thirty (30) days’ notice of cancellation. Any deductibles or self-insured retentions will be Contractor’s responsibility.  The policies must be endorsed to waive subrogation with respect to the District, its affiliates, and their respective employees. The policies must provide 30 days’ notice prior to any material modification, cancellation or non-renewal of the policies.  </w:t>
      </w:r>
    </w:p>
    <w:bookmarkEnd w:id="117"/>
    <w:p w14:paraId="140B66CD" w14:textId="77777777" w:rsidR="00281B58" w:rsidRPr="00281B58" w:rsidRDefault="00281B58" w:rsidP="00281B58">
      <w:pPr>
        <w:numPr>
          <w:ilvl w:val="1"/>
          <w:numId w:val="24"/>
        </w:numPr>
        <w:spacing w:after="120" w:line="264" w:lineRule="auto"/>
        <w:jc w:val="both"/>
        <w:rPr>
          <w:rFonts w:cs="Times New Roman"/>
          <w:szCs w:val="22"/>
        </w:rPr>
      </w:pPr>
      <w:r w:rsidRPr="00281B58">
        <w:rPr>
          <w:rFonts w:cs="Times New Roman"/>
          <w:i/>
          <w:szCs w:val="22"/>
        </w:rPr>
        <w:t>Certificates and Notices</w:t>
      </w:r>
      <w:r w:rsidRPr="00281B58">
        <w:rPr>
          <w:rFonts w:cs="Times New Roman"/>
          <w:szCs w:val="22"/>
        </w:rPr>
        <w:t xml:space="preserve">. Two (2) Certificates of Insurance shall be provided to the District as evidence of compliance with this requirement and any necessary policy endorsements, prior to the </w:t>
      </w:r>
      <w:r w:rsidRPr="00281B58">
        <w:rPr>
          <w:rFonts w:cs="Times New Roman"/>
          <w:bCs/>
          <w:szCs w:val="22"/>
        </w:rPr>
        <w:t>provision</w:t>
      </w:r>
      <w:r w:rsidRPr="00281B58">
        <w:rPr>
          <w:rFonts w:cs="Times New Roman"/>
          <w:szCs w:val="22"/>
        </w:rPr>
        <w:t xml:space="preserve"> of Services under this Agreement. Contractor shall provide thirty (30) days’ prior written notice to the District of any material modification, nonrenewal, or cancellation of any insurance coverage.</w:t>
      </w:r>
    </w:p>
    <w:p w14:paraId="14736F9C" w14:textId="77777777" w:rsidR="00281B58" w:rsidRPr="00281B58" w:rsidRDefault="00281B58" w:rsidP="00281B58">
      <w:pPr>
        <w:numPr>
          <w:ilvl w:val="1"/>
          <w:numId w:val="24"/>
        </w:numPr>
        <w:spacing w:after="240" w:line="264" w:lineRule="auto"/>
        <w:jc w:val="both"/>
        <w:rPr>
          <w:rFonts w:cs="Times New Roman"/>
          <w:szCs w:val="22"/>
        </w:rPr>
      </w:pPr>
      <w:r w:rsidRPr="00281B58">
        <w:rPr>
          <w:rFonts w:cs="Times New Roman"/>
          <w:szCs w:val="22"/>
        </w:rPr>
        <w:t>Contractor recognizes and agrees that the District is a political subdivision of the Sovereign State of Texas and is therefore subject to the Tort Claims Act.</w:t>
      </w:r>
    </w:p>
    <w:p w14:paraId="2B8D82CC" w14:textId="77777777" w:rsidR="00281B58" w:rsidRPr="00281B58" w:rsidRDefault="00281B58" w:rsidP="00281B58">
      <w:pPr>
        <w:numPr>
          <w:ilvl w:val="0"/>
          <w:numId w:val="24"/>
        </w:numPr>
        <w:spacing w:after="120" w:line="264" w:lineRule="auto"/>
        <w:ind w:left="0" w:firstLine="720"/>
        <w:jc w:val="both"/>
        <w:rPr>
          <w:rFonts w:cs="Times New Roman"/>
          <w:szCs w:val="22"/>
        </w:rPr>
      </w:pPr>
      <w:r w:rsidRPr="00281B58">
        <w:rPr>
          <w:rFonts w:cs="Times New Roman"/>
          <w:szCs w:val="22"/>
          <w:u w:val="single"/>
        </w:rPr>
        <w:t>Assignment Prohibited</w:t>
      </w:r>
      <w:r w:rsidRPr="00281B58">
        <w:rPr>
          <w:rFonts w:cs="Times New Roman"/>
          <w:szCs w:val="22"/>
        </w:rPr>
        <w:t>. Contractor may not, without the prior written consent of the District, assign its rights, duties or obligations under this Agreement to any person or entity, in whole or in part, and any attempt to do so shall be void and deemed a material breach of this Agreement.</w:t>
      </w:r>
    </w:p>
    <w:p w14:paraId="6EDF9EC1" w14:textId="77777777" w:rsidR="00281B58" w:rsidRPr="00281B58" w:rsidRDefault="00281B58" w:rsidP="00281B58">
      <w:pPr>
        <w:numPr>
          <w:ilvl w:val="0"/>
          <w:numId w:val="24"/>
        </w:numPr>
        <w:spacing w:after="120" w:line="264" w:lineRule="auto"/>
        <w:ind w:left="0" w:firstLine="720"/>
        <w:jc w:val="both"/>
        <w:rPr>
          <w:rFonts w:cs="Times New Roman"/>
          <w:szCs w:val="22"/>
        </w:rPr>
      </w:pPr>
      <w:r w:rsidRPr="00281B58">
        <w:rPr>
          <w:rFonts w:cs="Times New Roman"/>
          <w:szCs w:val="22"/>
          <w:u w:val="single"/>
        </w:rPr>
        <w:t>Non-Waiver</w:t>
      </w:r>
      <w:r w:rsidRPr="00281B58">
        <w:rPr>
          <w:rFonts w:cs="Times New Roman"/>
          <w:szCs w:val="22"/>
        </w:rPr>
        <w:t xml:space="preserve">. No waiver of any provision hereof or of any right or remedy hereunder shall be effective unless in writing and signed by the Party against whom such waiver is sought to be enforced. No delay in exercising, no course in dealing with respect to, or no partial exercise of any right or remedy </w:t>
      </w:r>
      <w:r w:rsidRPr="00281B58">
        <w:rPr>
          <w:rFonts w:cs="Times New Roman"/>
          <w:szCs w:val="22"/>
        </w:rPr>
        <w:lastRenderedPageBreak/>
        <w:t>hereunder shall constitute a waiver of any other right or remedy, or future exercise thereof. No failure or refusal of any approval referenced in this Agreement shall excuse or relieve the performance or other responsibilities of the other Party.</w:t>
      </w:r>
    </w:p>
    <w:p w14:paraId="13DA395E" w14:textId="77777777" w:rsidR="00281B58" w:rsidRPr="00281B58" w:rsidRDefault="00281B58" w:rsidP="00281B58">
      <w:pPr>
        <w:numPr>
          <w:ilvl w:val="0"/>
          <w:numId w:val="24"/>
        </w:numPr>
        <w:spacing w:after="120" w:line="264" w:lineRule="auto"/>
        <w:ind w:left="0" w:firstLine="720"/>
        <w:jc w:val="both"/>
        <w:rPr>
          <w:rFonts w:cs="Times New Roman"/>
          <w:szCs w:val="22"/>
        </w:rPr>
      </w:pPr>
      <w:r w:rsidRPr="00281B58">
        <w:rPr>
          <w:rFonts w:cs="Times New Roman"/>
          <w:szCs w:val="22"/>
          <w:u w:val="single"/>
        </w:rPr>
        <w:t>Severability</w:t>
      </w:r>
      <w:r w:rsidRPr="00281B58">
        <w:rPr>
          <w:rFonts w:cs="Times New Roman"/>
          <w:szCs w:val="22"/>
        </w:rPr>
        <w:t>. Without limiting this section of the Agreement, if any provision of this Agreement, or the application thereof to any person or circumstance, is held to be illegal, invalid or unenforceable for any reason, and the basis of the bargain among the Parties is not thereby destroyed, such illegality, invalidity or unenforceability shall not affect any other provision of this Agreement that can be given effect in the absence of the illegal, invalid or unenforceable provision or application. To this end, all provisions of this Agreement are declared to be severable.</w:t>
      </w:r>
    </w:p>
    <w:p w14:paraId="35D78A50" w14:textId="77777777" w:rsidR="00281B58" w:rsidRPr="00281B58" w:rsidRDefault="00281B58" w:rsidP="00281B58">
      <w:pPr>
        <w:numPr>
          <w:ilvl w:val="0"/>
          <w:numId w:val="24"/>
        </w:numPr>
        <w:spacing w:after="120" w:line="264" w:lineRule="auto"/>
        <w:ind w:left="0" w:firstLine="720"/>
        <w:jc w:val="both"/>
        <w:rPr>
          <w:rFonts w:cs="Times New Roman"/>
          <w:szCs w:val="22"/>
        </w:rPr>
      </w:pPr>
      <w:r w:rsidRPr="00281B58">
        <w:rPr>
          <w:rFonts w:cs="Times New Roman"/>
          <w:szCs w:val="22"/>
          <w:u w:val="single"/>
        </w:rPr>
        <w:t>Termination Right</w:t>
      </w:r>
      <w:r w:rsidRPr="00281B58">
        <w:rPr>
          <w:rFonts w:cs="Times New Roman"/>
          <w:szCs w:val="22"/>
        </w:rPr>
        <w:t>. In the event of a change-in-control (defined below), the District may without penalty terminate this Agreement and other than the payment of any amounts due and owing through the date of termination, the District shall have no further obligations or liabilities hereunder. A “</w:t>
      </w:r>
      <w:r w:rsidRPr="00281B58">
        <w:rPr>
          <w:rFonts w:cs="Times New Roman"/>
          <w:szCs w:val="22"/>
          <w:u w:val="single"/>
        </w:rPr>
        <w:t>change-in-control</w:t>
      </w:r>
      <w:r w:rsidRPr="00281B58">
        <w:rPr>
          <w:rFonts w:cs="Times New Roman"/>
          <w:szCs w:val="22"/>
        </w:rPr>
        <w:t>” means that (a) there occurs a reorganization, merger, consolidation or other corporate transaction involving Contractor (a “</w:t>
      </w:r>
      <w:r w:rsidRPr="00281B58">
        <w:rPr>
          <w:rFonts w:cs="Times New Roman"/>
          <w:szCs w:val="22"/>
          <w:u w:val="single"/>
        </w:rPr>
        <w:t>Corporate Transaction</w:t>
      </w:r>
      <w:r w:rsidRPr="00281B58">
        <w:rPr>
          <w:rFonts w:cs="Times New Roman"/>
          <w:szCs w:val="22"/>
        </w:rPr>
        <w:t>”), in each case with respect to which the owners of Contractor immediately prior to such Corporate Transaction do not, immediately after the Corporate Transaction, own more than 50% of the combined voting power of Contractor or any other entity resulting from such Corporate Transaction; or, (b) all or substantially all of the assets of Contractor are sold, liquidated or distributed.</w:t>
      </w:r>
    </w:p>
    <w:p w14:paraId="28E1FDA0" w14:textId="77777777" w:rsidR="00281B58" w:rsidRPr="00281B58" w:rsidRDefault="00281B58" w:rsidP="00281B58">
      <w:pPr>
        <w:numPr>
          <w:ilvl w:val="0"/>
          <w:numId w:val="24"/>
        </w:numPr>
        <w:spacing w:after="120" w:line="264" w:lineRule="auto"/>
        <w:ind w:left="0" w:firstLine="720"/>
        <w:jc w:val="both"/>
        <w:rPr>
          <w:rFonts w:cs="Times New Roman"/>
          <w:szCs w:val="22"/>
        </w:rPr>
      </w:pPr>
      <w:r w:rsidRPr="00281B58">
        <w:rPr>
          <w:rFonts w:cs="Times New Roman"/>
          <w:szCs w:val="22"/>
          <w:u w:val="single"/>
        </w:rPr>
        <w:t>Notices</w:t>
      </w:r>
      <w:r w:rsidRPr="00281B58">
        <w:rPr>
          <w:rFonts w:cs="Times New Roman"/>
          <w:szCs w:val="22"/>
        </w:rPr>
        <w:t xml:space="preserve">. All notices, requests, demands and other communications required or permitted hereunder shall be in writing and shall be deemed to have been duly given (a) when received by the Party to whom directed; (b) when sent by fax transmission to the following fax numbers or by email to the following emails; or (c) when deposited in the United States mail when sent by certified or registered mail, return receipt requested, postage prepaid </w:t>
      </w:r>
      <w:bookmarkStart w:id="118" w:name="_Hlk54255048"/>
      <w:r w:rsidRPr="00281B58">
        <w:rPr>
          <w:rFonts w:cs="Times New Roman"/>
          <w:szCs w:val="22"/>
        </w:rPr>
        <w:t>to the following addresses (or at such other addresses or fax numbers as shall be given in writing by either Party to the other):</w:t>
      </w:r>
      <w:bookmarkEnd w:id="118"/>
    </w:p>
    <w:p w14:paraId="00CB9F72" w14:textId="0F162990" w:rsidR="00281B58" w:rsidRPr="00281B58" w:rsidRDefault="00281B58" w:rsidP="00281B58">
      <w:pPr>
        <w:ind w:firstLine="720"/>
        <w:jc w:val="both"/>
        <w:rPr>
          <w:rFonts w:cs="Times New Roman"/>
          <w:szCs w:val="22"/>
        </w:rPr>
      </w:pPr>
      <w:bookmarkStart w:id="119" w:name="_Hlk54255082"/>
      <w:r w:rsidRPr="00281B58">
        <w:rPr>
          <w:rFonts w:cs="Times New Roman"/>
          <w:szCs w:val="22"/>
        </w:rPr>
        <w:t>If to the District:</w:t>
      </w:r>
      <w:r w:rsidRPr="00281B58">
        <w:rPr>
          <w:rFonts w:cs="Times New Roman"/>
          <w:szCs w:val="22"/>
        </w:rPr>
        <w:tab/>
      </w:r>
      <w:r w:rsidR="00676112">
        <w:rPr>
          <w:rFonts w:cs="Times New Roman"/>
          <w:szCs w:val="22"/>
        </w:rPr>
        <w:t>T</w:t>
      </w:r>
      <w:r w:rsidRPr="00281B58">
        <w:rPr>
          <w:rFonts w:cs="Times New Roman"/>
          <w:szCs w:val="22"/>
        </w:rPr>
        <w:t>arrant County Hospital District</w:t>
      </w:r>
    </w:p>
    <w:p w14:paraId="1EB0945C" w14:textId="77777777" w:rsidR="00281B58" w:rsidRPr="00281B58" w:rsidRDefault="00281B58" w:rsidP="00281B58">
      <w:pPr>
        <w:ind w:left="2880"/>
        <w:jc w:val="both"/>
        <w:rPr>
          <w:rFonts w:cs="Times New Roman"/>
          <w:szCs w:val="22"/>
        </w:rPr>
      </w:pPr>
      <w:r w:rsidRPr="00281B58">
        <w:rPr>
          <w:rFonts w:cs="Times New Roman"/>
          <w:szCs w:val="22"/>
        </w:rPr>
        <w:t>Attn: President and CEO</w:t>
      </w:r>
    </w:p>
    <w:p w14:paraId="77384CE2" w14:textId="77777777" w:rsidR="00281B58" w:rsidRPr="00281B58" w:rsidRDefault="00281B58" w:rsidP="00281B58">
      <w:pPr>
        <w:ind w:left="2880"/>
        <w:jc w:val="both"/>
        <w:rPr>
          <w:rFonts w:cs="Times New Roman"/>
          <w:szCs w:val="22"/>
        </w:rPr>
      </w:pPr>
      <w:r w:rsidRPr="00281B58">
        <w:rPr>
          <w:rFonts w:cs="Times New Roman"/>
          <w:szCs w:val="22"/>
        </w:rPr>
        <w:t>1500 S. Main St.</w:t>
      </w:r>
    </w:p>
    <w:p w14:paraId="45EA8009" w14:textId="77777777" w:rsidR="00281B58" w:rsidRPr="00281B58" w:rsidRDefault="00281B58" w:rsidP="00281B58">
      <w:pPr>
        <w:ind w:left="2880"/>
        <w:jc w:val="both"/>
        <w:rPr>
          <w:rFonts w:cs="Times New Roman"/>
          <w:szCs w:val="22"/>
        </w:rPr>
      </w:pPr>
      <w:r w:rsidRPr="00281B58">
        <w:rPr>
          <w:rFonts w:cs="Times New Roman"/>
          <w:szCs w:val="22"/>
        </w:rPr>
        <w:t>Fort Worth, TX 76104</w:t>
      </w:r>
    </w:p>
    <w:p w14:paraId="503EBA27" w14:textId="77777777" w:rsidR="00281B58" w:rsidRPr="00281B58" w:rsidRDefault="00281B58" w:rsidP="00281B58">
      <w:pPr>
        <w:ind w:left="2880"/>
        <w:jc w:val="both"/>
        <w:rPr>
          <w:rFonts w:cs="Times New Roman"/>
          <w:szCs w:val="22"/>
        </w:rPr>
      </w:pPr>
      <w:r w:rsidRPr="00281B58">
        <w:rPr>
          <w:rFonts w:cs="Times New Roman"/>
          <w:szCs w:val="22"/>
        </w:rPr>
        <w:t>Telephone: (817) 927-1234</w:t>
      </w:r>
    </w:p>
    <w:p w14:paraId="11783EB1" w14:textId="77777777" w:rsidR="00281B58" w:rsidRPr="00281B58" w:rsidRDefault="00281B58" w:rsidP="00281B58">
      <w:pPr>
        <w:ind w:left="2880"/>
        <w:jc w:val="both"/>
        <w:rPr>
          <w:rFonts w:cs="Times New Roman"/>
          <w:szCs w:val="22"/>
        </w:rPr>
      </w:pPr>
      <w:r w:rsidRPr="00281B58">
        <w:rPr>
          <w:rFonts w:cs="Times New Roman"/>
          <w:szCs w:val="22"/>
        </w:rPr>
        <w:t>Fax: (817) 924-1207</w:t>
      </w:r>
    </w:p>
    <w:p w14:paraId="4D09BB94" w14:textId="77777777" w:rsidR="00281B58" w:rsidRPr="00281B58" w:rsidRDefault="00281B58" w:rsidP="00281B58">
      <w:pPr>
        <w:ind w:left="2880"/>
        <w:jc w:val="both"/>
        <w:rPr>
          <w:rFonts w:cs="Times New Roman"/>
          <w:szCs w:val="22"/>
        </w:rPr>
      </w:pPr>
    </w:p>
    <w:p w14:paraId="096E0E36" w14:textId="77777777" w:rsidR="00281B58" w:rsidRPr="00281B58" w:rsidRDefault="00281B58" w:rsidP="00281B58">
      <w:pPr>
        <w:ind w:firstLine="720"/>
        <w:jc w:val="both"/>
        <w:rPr>
          <w:rFonts w:cs="Times New Roman"/>
          <w:szCs w:val="22"/>
        </w:rPr>
      </w:pPr>
      <w:r w:rsidRPr="00281B58">
        <w:rPr>
          <w:rFonts w:cs="Times New Roman"/>
          <w:szCs w:val="22"/>
        </w:rPr>
        <w:t>If to Contractor:</w:t>
      </w:r>
      <w:r w:rsidRPr="00281B58">
        <w:rPr>
          <w:rFonts w:cs="Times New Roman"/>
          <w:szCs w:val="22"/>
        </w:rPr>
        <w:tab/>
      </w:r>
      <w:r w:rsidRPr="00281B58">
        <w:rPr>
          <w:rFonts w:cs="Times New Roman"/>
          <w:szCs w:val="22"/>
        </w:rPr>
        <w:tab/>
      </w:r>
      <w:sdt>
        <w:sdtPr>
          <w:rPr>
            <w:rFonts w:cs="Times New Roman"/>
            <w:szCs w:val="22"/>
          </w:rPr>
          <w:id w:val="344831154"/>
          <w:placeholder>
            <w:docPart w:val="AF9E498072F742D39E36C2852E104789"/>
          </w:placeholder>
        </w:sdtPr>
        <w:sdtEndPr/>
        <w:sdtContent>
          <w:permStart w:id="1828936642" w:edGrp="everyone"/>
          <w:r w:rsidRPr="00281B58">
            <w:rPr>
              <w:rFonts w:cs="Times New Roman"/>
              <w:szCs w:val="22"/>
            </w:rPr>
            <w:t>______________________</w:t>
          </w:r>
        </w:sdtContent>
      </w:sdt>
    </w:p>
    <w:sdt>
      <w:sdtPr>
        <w:rPr>
          <w:rFonts w:cs="Times New Roman"/>
          <w:szCs w:val="22"/>
        </w:rPr>
        <w:id w:val="-1147360291"/>
        <w:placeholder>
          <w:docPart w:val="AF9E498072F742D39E36C2852E104789"/>
        </w:placeholder>
      </w:sdtPr>
      <w:sdtEndPr/>
      <w:sdtContent>
        <w:p w14:paraId="5E23E13E" w14:textId="77777777" w:rsidR="00281B58" w:rsidRPr="00281B58" w:rsidRDefault="00281B58" w:rsidP="00281B58">
          <w:pPr>
            <w:ind w:left="2880"/>
            <w:jc w:val="both"/>
            <w:rPr>
              <w:rFonts w:cs="Times New Roman"/>
              <w:szCs w:val="22"/>
            </w:rPr>
          </w:pPr>
          <w:r w:rsidRPr="00281B58">
            <w:rPr>
              <w:rFonts w:cs="Times New Roman"/>
              <w:szCs w:val="22"/>
            </w:rPr>
            <w:t>______________________</w:t>
          </w:r>
        </w:p>
      </w:sdtContent>
    </w:sdt>
    <w:sdt>
      <w:sdtPr>
        <w:rPr>
          <w:rFonts w:cs="Times New Roman"/>
          <w:szCs w:val="22"/>
        </w:rPr>
        <w:id w:val="-1453865472"/>
        <w:placeholder>
          <w:docPart w:val="AF9E498072F742D39E36C2852E104789"/>
        </w:placeholder>
      </w:sdtPr>
      <w:sdtEndPr/>
      <w:sdtContent>
        <w:p w14:paraId="2184E722" w14:textId="77777777" w:rsidR="00281B58" w:rsidRPr="00281B58" w:rsidRDefault="00281B58" w:rsidP="00281B58">
          <w:pPr>
            <w:ind w:left="2880"/>
            <w:jc w:val="both"/>
            <w:rPr>
              <w:rFonts w:cs="Times New Roman"/>
              <w:szCs w:val="22"/>
            </w:rPr>
          </w:pPr>
          <w:r w:rsidRPr="00281B58">
            <w:rPr>
              <w:rFonts w:cs="Times New Roman"/>
              <w:szCs w:val="22"/>
            </w:rPr>
            <w:t>______________________</w:t>
          </w:r>
        </w:p>
      </w:sdtContent>
    </w:sdt>
    <w:p w14:paraId="02A3D481" w14:textId="77777777" w:rsidR="00281B58" w:rsidRPr="00281B58" w:rsidRDefault="00281B58" w:rsidP="00281B58">
      <w:pPr>
        <w:ind w:left="2880"/>
        <w:jc w:val="both"/>
        <w:rPr>
          <w:rFonts w:cs="Times New Roman"/>
          <w:szCs w:val="22"/>
        </w:rPr>
      </w:pPr>
      <w:r w:rsidRPr="00281B58">
        <w:rPr>
          <w:rFonts w:cs="Times New Roman"/>
          <w:szCs w:val="22"/>
        </w:rPr>
        <w:t xml:space="preserve">Telephone: </w:t>
      </w:r>
      <w:sdt>
        <w:sdtPr>
          <w:rPr>
            <w:rFonts w:cs="Times New Roman"/>
            <w:szCs w:val="22"/>
          </w:rPr>
          <w:id w:val="1108006135"/>
          <w:placeholder>
            <w:docPart w:val="AF9E498072F742D39E36C2852E104789"/>
          </w:placeholder>
        </w:sdtPr>
        <w:sdtEndPr/>
        <w:sdtContent>
          <w:r w:rsidRPr="00281B58">
            <w:rPr>
              <w:rFonts w:cs="Times New Roman"/>
              <w:szCs w:val="22"/>
            </w:rPr>
            <w:t>(___) ___________</w:t>
          </w:r>
        </w:sdtContent>
      </w:sdt>
    </w:p>
    <w:p w14:paraId="621C0179" w14:textId="77777777" w:rsidR="00281B58" w:rsidRPr="00281B58" w:rsidRDefault="00281B58" w:rsidP="00281B58">
      <w:pPr>
        <w:ind w:left="2880"/>
        <w:jc w:val="both"/>
        <w:rPr>
          <w:rFonts w:cs="Times New Roman"/>
          <w:szCs w:val="22"/>
        </w:rPr>
      </w:pPr>
      <w:r w:rsidRPr="00281B58">
        <w:rPr>
          <w:rFonts w:cs="Times New Roman"/>
          <w:szCs w:val="22"/>
        </w:rPr>
        <w:t xml:space="preserve">Fax: </w:t>
      </w:r>
      <w:sdt>
        <w:sdtPr>
          <w:rPr>
            <w:rFonts w:cs="Times New Roman"/>
            <w:szCs w:val="22"/>
          </w:rPr>
          <w:id w:val="2017188539"/>
          <w:placeholder>
            <w:docPart w:val="AF9E498072F742D39E36C2852E104789"/>
          </w:placeholder>
        </w:sdtPr>
        <w:sdtEndPr/>
        <w:sdtContent>
          <w:r w:rsidRPr="00281B58">
            <w:rPr>
              <w:rFonts w:cs="Times New Roman"/>
              <w:szCs w:val="22"/>
            </w:rPr>
            <w:t>(___) ____________</w:t>
          </w:r>
        </w:sdtContent>
      </w:sdt>
    </w:p>
    <w:p w14:paraId="67716A08" w14:textId="77777777" w:rsidR="00281B58" w:rsidRPr="00281B58" w:rsidRDefault="00281B58" w:rsidP="00281B58">
      <w:pPr>
        <w:ind w:left="2880"/>
        <w:jc w:val="both"/>
        <w:rPr>
          <w:rFonts w:cs="Times New Roman"/>
          <w:szCs w:val="22"/>
        </w:rPr>
      </w:pPr>
      <w:r w:rsidRPr="00281B58">
        <w:rPr>
          <w:rFonts w:cs="Times New Roman"/>
          <w:szCs w:val="22"/>
        </w:rPr>
        <w:t xml:space="preserve">Email: </w:t>
      </w:r>
      <w:sdt>
        <w:sdtPr>
          <w:rPr>
            <w:rFonts w:cs="Times New Roman"/>
            <w:szCs w:val="22"/>
          </w:rPr>
          <w:id w:val="1386527008"/>
          <w:placeholder>
            <w:docPart w:val="005C74068967475B81606804B2E59323"/>
          </w:placeholder>
        </w:sdtPr>
        <w:sdtEndPr/>
        <w:sdtContent>
          <w:r w:rsidRPr="00281B58">
            <w:rPr>
              <w:rFonts w:cs="Times New Roman"/>
              <w:szCs w:val="22"/>
            </w:rPr>
            <w:t>______________________</w:t>
          </w:r>
        </w:sdtContent>
      </w:sdt>
    </w:p>
    <w:bookmarkEnd w:id="119"/>
    <w:permEnd w:id="1828936642"/>
    <w:p w14:paraId="04FD950B" w14:textId="77777777" w:rsidR="00281B58" w:rsidRPr="00281B58" w:rsidRDefault="00281B58" w:rsidP="00281B58">
      <w:pPr>
        <w:ind w:left="2880"/>
        <w:jc w:val="both"/>
        <w:rPr>
          <w:rFonts w:cs="Times New Roman"/>
          <w:szCs w:val="22"/>
        </w:rPr>
      </w:pPr>
    </w:p>
    <w:p w14:paraId="0F4B7C33" w14:textId="77777777" w:rsidR="00281B58" w:rsidRPr="00281B58" w:rsidRDefault="00281B58" w:rsidP="00281B58">
      <w:pPr>
        <w:numPr>
          <w:ilvl w:val="0"/>
          <w:numId w:val="24"/>
        </w:numPr>
        <w:spacing w:after="120" w:line="264" w:lineRule="auto"/>
        <w:ind w:left="0" w:firstLine="720"/>
        <w:jc w:val="both"/>
        <w:rPr>
          <w:rFonts w:cs="Times New Roman"/>
          <w:szCs w:val="22"/>
        </w:rPr>
      </w:pPr>
      <w:r w:rsidRPr="00281B58">
        <w:rPr>
          <w:rFonts w:cs="Times New Roman"/>
          <w:szCs w:val="22"/>
          <w:u w:val="single"/>
        </w:rPr>
        <w:t>Entire Agreement; Amendment</w:t>
      </w:r>
      <w:r w:rsidRPr="00281B58">
        <w:rPr>
          <w:rFonts w:cs="Times New Roman"/>
          <w:szCs w:val="22"/>
        </w:rPr>
        <w:t xml:space="preserve">. This Agreement (i) represents the entire understanding and agreement of the Parties hereto with respect to the matters contained herein, and (ii) </w:t>
      </w:r>
      <w:bookmarkStart w:id="120" w:name="_Hlk54255096"/>
      <w:r w:rsidRPr="00281B58">
        <w:rPr>
          <w:rFonts w:cs="Times New Roman"/>
          <w:szCs w:val="22"/>
        </w:rPr>
        <w:t>may be amended, modified or waived only by a separate writing executed by the Parties expressly so amending, modifying or waiving this Agreement.</w:t>
      </w:r>
    </w:p>
    <w:bookmarkEnd w:id="120"/>
    <w:p w14:paraId="5DE862A7" w14:textId="77777777" w:rsidR="00281B58" w:rsidRPr="00281B58" w:rsidRDefault="00281B58" w:rsidP="00281B58">
      <w:pPr>
        <w:numPr>
          <w:ilvl w:val="0"/>
          <w:numId w:val="24"/>
        </w:numPr>
        <w:spacing w:after="120" w:line="264" w:lineRule="auto"/>
        <w:ind w:left="0" w:firstLine="720"/>
        <w:jc w:val="both"/>
        <w:rPr>
          <w:rFonts w:cs="Times New Roman"/>
          <w:szCs w:val="22"/>
        </w:rPr>
      </w:pPr>
      <w:r w:rsidRPr="00281B58">
        <w:rPr>
          <w:rFonts w:cs="Times New Roman"/>
          <w:szCs w:val="22"/>
          <w:u w:val="single"/>
        </w:rPr>
        <w:t>Binding Agreement</w:t>
      </w:r>
      <w:r w:rsidRPr="00281B58">
        <w:rPr>
          <w:rFonts w:cs="Times New Roman"/>
          <w:szCs w:val="22"/>
        </w:rPr>
        <w:t>. This Agreement binds and inures to the benefit of the Parties, and their respective successors and permitted assigns.</w:t>
      </w:r>
    </w:p>
    <w:p w14:paraId="371D8E5D" w14:textId="77777777" w:rsidR="00281B58" w:rsidRPr="00281B58" w:rsidRDefault="00281B58" w:rsidP="00281B58">
      <w:pPr>
        <w:numPr>
          <w:ilvl w:val="0"/>
          <w:numId w:val="24"/>
        </w:numPr>
        <w:spacing w:after="120" w:line="264" w:lineRule="auto"/>
        <w:ind w:left="0" w:firstLine="720"/>
        <w:jc w:val="both"/>
        <w:rPr>
          <w:rFonts w:cs="Times New Roman"/>
          <w:szCs w:val="22"/>
        </w:rPr>
      </w:pPr>
      <w:r w:rsidRPr="00281B58">
        <w:rPr>
          <w:rFonts w:cs="Times New Roman"/>
          <w:szCs w:val="22"/>
          <w:u w:val="single"/>
        </w:rPr>
        <w:lastRenderedPageBreak/>
        <w:t>Headings and Captions</w:t>
      </w:r>
      <w:r w:rsidRPr="00281B58">
        <w:rPr>
          <w:rFonts w:cs="Times New Roman"/>
          <w:szCs w:val="22"/>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03EB5CA2" w14:textId="77777777" w:rsidR="00281B58" w:rsidRPr="00281B58" w:rsidRDefault="00281B58" w:rsidP="00281B58">
      <w:pPr>
        <w:numPr>
          <w:ilvl w:val="0"/>
          <w:numId w:val="24"/>
        </w:numPr>
        <w:spacing w:after="120" w:line="264" w:lineRule="auto"/>
        <w:ind w:left="0" w:firstLine="720"/>
        <w:jc w:val="both"/>
        <w:rPr>
          <w:rFonts w:cs="Times New Roman"/>
          <w:szCs w:val="22"/>
        </w:rPr>
      </w:pPr>
      <w:r w:rsidRPr="00281B58">
        <w:rPr>
          <w:rFonts w:cs="Times New Roman"/>
          <w:szCs w:val="22"/>
          <w:u w:val="single"/>
        </w:rPr>
        <w:t>Definition of Person</w:t>
      </w:r>
      <w:r w:rsidRPr="00281B58">
        <w:rPr>
          <w:rFonts w:cs="Times New Roman"/>
          <w:szCs w:val="22"/>
        </w:rPr>
        <w:t>. For purposes of this Agreement, “Person” means any natural person, corporation, limited liability company, association, partnership, joint venture, proprietorship, governmental agency, trust, estate or other entity or corporation, whether acting in an individual, fiduciary or other capacity.</w:t>
      </w:r>
    </w:p>
    <w:p w14:paraId="774D53F8" w14:textId="77777777" w:rsidR="00281B58" w:rsidRPr="00281B58" w:rsidRDefault="00281B58" w:rsidP="00281B58">
      <w:pPr>
        <w:numPr>
          <w:ilvl w:val="0"/>
          <w:numId w:val="24"/>
        </w:numPr>
        <w:spacing w:after="120" w:line="264" w:lineRule="auto"/>
        <w:ind w:left="0" w:firstLine="720"/>
        <w:jc w:val="both"/>
        <w:rPr>
          <w:rFonts w:cs="Times New Roman"/>
          <w:szCs w:val="22"/>
        </w:rPr>
      </w:pPr>
      <w:r w:rsidRPr="00281B58">
        <w:rPr>
          <w:rFonts w:cs="Times New Roman"/>
          <w:szCs w:val="22"/>
          <w:u w:val="single"/>
        </w:rPr>
        <w:t>Taxes</w:t>
      </w:r>
      <w:r w:rsidRPr="00281B58">
        <w:rPr>
          <w:rFonts w:cs="Times New Roman"/>
          <w:szCs w:val="22"/>
        </w:rPr>
        <w:t>. The fees payable by the District to Contractor hereunder are inclusive of any sales, use, gross receipts or value added, withholding, ad valorem or other taxes based on or measured by Contractor’s cost in acquiring equipment, materials, supplies or services used by Contractor in performing and completing the Services, plus all interest, penalties and other amounts levied thereon by a governmental agency for late payment or otherwise. Further, each Party shall bear sole responsibility for any real or personal property taxes on any property it owns or leases, for franchise or similar taxes on its business, for employment taxes on its employees, for intangible taxes on property it owns or licenses, and for taxes on its net income.</w:t>
      </w:r>
    </w:p>
    <w:p w14:paraId="6C9B35DF" w14:textId="77777777" w:rsidR="00281B58" w:rsidRPr="00281B58" w:rsidRDefault="00281B58" w:rsidP="00281B58">
      <w:pPr>
        <w:numPr>
          <w:ilvl w:val="0"/>
          <w:numId w:val="24"/>
        </w:numPr>
        <w:spacing w:after="120" w:line="264" w:lineRule="auto"/>
        <w:ind w:left="0" w:firstLine="720"/>
        <w:jc w:val="both"/>
        <w:rPr>
          <w:rFonts w:cs="Times New Roman"/>
          <w:szCs w:val="22"/>
        </w:rPr>
      </w:pPr>
      <w:r w:rsidRPr="00281B58">
        <w:rPr>
          <w:rFonts w:cs="Times New Roman"/>
          <w:szCs w:val="22"/>
          <w:u w:val="single"/>
        </w:rPr>
        <w:t>Compliance with Laws</w:t>
      </w:r>
      <w:r w:rsidRPr="00281B58">
        <w:rPr>
          <w:rFonts w:cs="Times New Roman"/>
          <w:szCs w:val="22"/>
        </w:rPr>
        <w:t>. In providing the Services required by this Agreement, Contractor shall observe and comply with all applicable federal, state, and local statutes, ordinances, rules, and regulations, including, without limitation, workers’ compensation laws, minimum and maximum salary and wage statutes and regulations, and non-discrimination laws and regulations. Contractor shall be responsible for ensuring its compliance with any laws and regulations applicable to its business, including maintaining any necessary licenses and permits.</w:t>
      </w:r>
    </w:p>
    <w:p w14:paraId="196E91B1" w14:textId="77777777" w:rsidR="00281B58" w:rsidRPr="00281B58" w:rsidRDefault="00281B58" w:rsidP="00281B58">
      <w:pPr>
        <w:numPr>
          <w:ilvl w:val="0"/>
          <w:numId w:val="24"/>
        </w:numPr>
        <w:spacing w:after="120" w:line="264" w:lineRule="auto"/>
        <w:ind w:left="0" w:firstLine="720"/>
        <w:jc w:val="both"/>
        <w:rPr>
          <w:rFonts w:cs="Times New Roman"/>
          <w:szCs w:val="22"/>
        </w:rPr>
      </w:pPr>
      <w:r w:rsidRPr="00281B58">
        <w:rPr>
          <w:rFonts w:cs="Times New Roman"/>
          <w:szCs w:val="22"/>
          <w:u w:val="single"/>
        </w:rPr>
        <w:t>Use of Words</w:t>
      </w:r>
      <w:r w:rsidRPr="00281B58">
        <w:rPr>
          <w:rFonts w:cs="Times New Roman"/>
          <w:szCs w:val="22"/>
        </w:rPr>
        <w:t>. Whenever necessary in this Agreement and where the context requires, the gender of words shall include the masculine, feminine, and/or neuter, and the number of all words shall include the singular and the plural.</w:t>
      </w:r>
    </w:p>
    <w:p w14:paraId="41D7F982" w14:textId="77777777" w:rsidR="00281B58" w:rsidRPr="00281B58" w:rsidRDefault="00281B58" w:rsidP="00281B58">
      <w:pPr>
        <w:numPr>
          <w:ilvl w:val="0"/>
          <w:numId w:val="24"/>
        </w:numPr>
        <w:spacing w:after="120" w:line="264" w:lineRule="auto"/>
        <w:ind w:left="0" w:firstLine="720"/>
        <w:jc w:val="both"/>
        <w:rPr>
          <w:rFonts w:cs="Times New Roman"/>
          <w:szCs w:val="22"/>
        </w:rPr>
      </w:pPr>
      <w:r w:rsidRPr="00281B58">
        <w:rPr>
          <w:rFonts w:cs="Times New Roman"/>
          <w:szCs w:val="22"/>
          <w:u w:val="single"/>
        </w:rPr>
        <w:t>Counterparts</w:t>
      </w:r>
      <w:r w:rsidRPr="00281B58">
        <w:rPr>
          <w:rFonts w:cs="Times New Roman"/>
          <w:szCs w:val="22"/>
        </w:rPr>
        <w:t>. This Agreement may be executed in multiple counterparts, each of which shall, for all purposes, be deemed an original, and all of which shall, for all purposes constitute one and the same instrument.</w:t>
      </w:r>
    </w:p>
    <w:p w14:paraId="158BD1A3" w14:textId="77777777" w:rsidR="00281B58" w:rsidRPr="00281B58" w:rsidRDefault="00281B58" w:rsidP="00281B58">
      <w:pPr>
        <w:numPr>
          <w:ilvl w:val="0"/>
          <w:numId w:val="24"/>
        </w:numPr>
        <w:spacing w:after="120" w:line="264" w:lineRule="auto"/>
        <w:ind w:left="0" w:firstLine="720"/>
        <w:jc w:val="both"/>
        <w:rPr>
          <w:rFonts w:cs="Times New Roman"/>
          <w:szCs w:val="22"/>
        </w:rPr>
      </w:pPr>
      <w:r w:rsidRPr="00281B58">
        <w:rPr>
          <w:rFonts w:cs="Times New Roman"/>
          <w:szCs w:val="22"/>
          <w:u w:val="single"/>
        </w:rPr>
        <w:t>Further Assurances and Cooperation</w:t>
      </w:r>
      <w:r w:rsidRPr="00281B58">
        <w:rPr>
          <w:rFonts w:cs="Times New Roman"/>
          <w:szCs w:val="22"/>
        </w:rPr>
        <w:t>. During the term of this Agreement, each Party shall exercise commercially reasonable efforts to cooperate with the other Party in the performance by the other Party of its respective duties and obligations under this Agreement. Neither Party shall unreasonably withhold or delay any consent, approval or request by the other Party required under this Agreement. Further, the Parties shall deal and negotiate with each other in good faith in the execution and implementation of their respective duties and obligations under this Agreement.</w:t>
      </w:r>
    </w:p>
    <w:p w14:paraId="2FF612C9" w14:textId="77777777" w:rsidR="00281B58" w:rsidRPr="00281B58" w:rsidRDefault="00281B58" w:rsidP="00281B58">
      <w:pPr>
        <w:numPr>
          <w:ilvl w:val="0"/>
          <w:numId w:val="24"/>
        </w:numPr>
        <w:spacing w:after="120" w:line="264" w:lineRule="auto"/>
        <w:ind w:left="0" w:firstLine="720"/>
        <w:jc w:val="both"/>
        <w:rPr>
          <w:rFonts w:cs="Times New Roman"/>
          <w:szCs w:val="22"/>
        </w:rPr>
      </w:pPr>
      <w:r w:rsidRPr="00281B58">
        <w:rPr>
          <w:rFonts w:cs="Times New Roman"/>
          <w:szCs w:val="22"/>
          <w:u w:val="single"/>
        </w:rPr>
        <w:t>Construction</w:t>
      </w:r>
      <w:r w:rsidRPr="00281B58">
        <w:rPr>
          <w:rFonts w:cs="Times New Roman"/>
          <w:szCs w:val="22"/>
        </w:rPr>
        <w:t>. This Agreement shall be construed as if drafted jointly by the Parties and no presumption or burden of proof shall arise favoring or disfavoring any Party by virtue of the authorship of any of the provisions of this Agreement.</w:t>
      </w:r>
    </w:p>
    <w:p w14:paraId="0E3B882F" w14:textId="77777777" w:rsidR="00281B58" w:rsidRPr="00281B58" w:rsidRDefault="00281B58" w:rsidP="00281B58">
      <w:pPr>
        <w:numPr>
          <w:ilvl w:val="0"/>
          <w:numId w:val="24"/>
        </w:numPr>
        <w:spacing w:after="120" w:line="264" w:lineRule="auto"/>
        <w:ind w:left="0" w:firstLine="720"/>
        <w:jc w:val="both"/>
        <w:rPr>
          <w:rFonts w:cs="Times New Roman"/>
          <w:szCs w:val="22"/>
        </w:rPr>
      </w:pPr>
      <w:r w:rsidRPr="00281B58">
        <w:rPr>
          <w:rFonts w:cs="Times New Roman"/>
          <w:szCs w:val="22"/>
          <w:u w:val="single"/>
        </w:rPr>
        <w:t>No Third Party Beneficiary Status</w:t>
      </w:r>
      <w:r w:rsidRPr="00281B58">
        <w:rPr>
          <w:rFonts w:cs="Times New Roman"/>
          <w:szCs w:val="22"/>
        </w:rPr>
        <w:t>. The terms and provisions of this Agreement are intended solely for the benefit of each Party hereto and their respective successors or permitted assigns, and it is not the intention of the Parties to confer third party beneficiary rights upon any other Person.</w:t>
      </w:r>
    </w:p>
    <w:p w14:paraId="1CE41A6A" w14:textId="77777777" w:rsidR="00281B58" w:rsidRPr="00281B58" w:rsidRDefault="00281B58" w:rsidP="00281B58">
      <w:pPr>
        <w:numPr>
          <w:ilvl w:val="0"/>
          <w:numId w:val="24"/>
        </w:numPr>
        <w:spacing w:after="120" w:line="264" w:lineRule="auto"/>
        <w:ind w:left="0" w:firstLine="720"/>
        <w:jc w:val="both"/>
        <w:rPr>
          <w:rFonts w:cs="Times New Roman"/>
          <w:szCs w:val="22"/>
        </w:rPr>
      </w:pPr>
      <w:r w:rsidRPr="00281B58">
        <w:rPr>
          <w:rFonts w:cs="Times New Roman"/>
          <w:szCs w:val="22"/>
          <w:u w:val="single"/>
        </w:rPr>
        <w:t>Liability</w:t>
      </w:r>
      <w:r w:rsidRPr="00281B58">
        <w:rPr>
          <w:rFonts w:cs="Times New Roman"/>
          <w:szCs w:val="22"/>
        </w:rPr>
        <w:t xml:space="preserve">. NOTWITHSTANDING ANYTHING TO THE CONTRARY IN THIS AGREEMENT, NEITHER PARTY SHALL BE LIABLE TO THE OTHER OR TO ANY THIRD PARTY </w:t>
      </w:r>
      <w:r w:rsidRPr="00281B58">
        <w:rPr>
          <w:rFonts w:cs="Times New Roman"/>
          <w:szCs w:val="22"/>
        </w:rPr>
        <w:lastRenderedPageBreak/>
        <w:t>FOR ANY INCIDENTAL, INDIRECT, SPECIAL OR CONSEQUENTIAL DAMAGES IN CONNECTION WITH THIS AGREEMENT OR IN CONNECTION WITH THE USE OF THE SERVICES.</w:t>
      </w:r>
    </w:p>
    <w:p w14:paraId="75D615D8" w14:textId="77777777" w:rsidR="00281B58" w:rsidRPr="00281B58" w:rsidRDefault="00281B58" w:rsidP="00281B58">
      <w:pPr>
        <w:numPr>
          <w:ilvl w:val="0"/>
          <w:numId w:val="24"/>
        </w:numPr>
        <w:spacing w:after="120" w:line="264" w:lineRule="auto"/>
        <w:ind w:left="0" w:firstLine="720"/>
        <w:jc w:val="both"/>
        <w:rPr>
          <w:rFonts w:cs="Times New Roman"/>
          <w:szCs w:val="22"/>
        </w:rPr>
      </w:pPr>
      <w:bookmarkStart w:id="121" w:name="_Hlk19782441"/>
      <w:r w:rsidRPr="00281B58">
        <w:rPr>
          <w:rFonts w:cs="Times New Roman"/>
          <w:szCs w:val="22"/>
          <w:u w:val="single"/>
        </w:rPr>
        <w:t>Electronic Signatures; Facsimile and Scanned Copies; Duplicate Originals; Counterparts; Admissibility of Copies</w:t>
      </w:r>
      <w:r w:rsidRPr="00281B58">
        <w:rPr>
          <w:rFonts w:cs="Times New Roman"/>
          <w:szCs w:val="22"/>
        </w:rPr>
        <w:t>. Each Party agrees that: (i)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warrant and represent that a true and correct copy of the original of this Agreement shall be admissible in a court of law in lieu of the original Agreement for all purposes of enforcement hereof.</w:t>
      </w:r>
    </w:p>
    <w:bookmarkEnd w:id="121"/>
    <w:p w14:paraId="3110E84B" w14:textId="77777777" w:rsidR="00281B58" w:rsidRPr="00281B58" w:rsidRDefault="00281B58" w:rsidP="00281B58">
      <w:pPr>
        <w:keepNext/>
        <w:spacing w:after="120"/>
        <w:ind w:firstLine="720"/>
        <w:jc w:val="both"/>
        <w:rPr>
          <w:rFonts w:cs="Times New Roman"/>
          <w:szCs w:val="22"/>
        </w:rPr>
      </w:pPr>
      <w:r w:rsidRPr="00281B58">
        <w:rPr>
          <w:rFonts w:cs="Times New Roman"/>
          <w:szCs w:val="22"/>
        </w:rPr>
        <w:t>IN WITNESS WHEREOF, the Parties hereto have executed this Agreement, in duplicate originals with one original being delivered to each Party, to be effective on the Effective Date. </w:t>
      </w:r>
    </w:p>
    <w:tbl>
      <w:tblPr>
        <w:tblW w:w="9645" w:type="dxa"/>
        <w:tblBorders>
          <w:top w:val="nil"/>
          <w:bottom w:val="nil"/>
          <w:insideH w:val="nil"/>
          <w:insideV w:val="nil"/>
        </w:tblBorders>
        <w:tblCellMar>
          <w:left w:w="0" w:type="dxa"/>
          <w:right w:w="0" w:type="dxa"/>
        </w:tblCellMar>
        <w:tblLook w:val="0000" w:firstRow="0" w:lastRow="0" w:firstColumn="0" w:lastColumn="0" w:noHBand="0" w:noVBand="0"/>
      </w:tblPr>
      <w:tblGrid>
        <w:gridCol w:w="5145"/>
        <w:gridCol w:w="4500"/>
      </w:tblGrid>
      <w:tr w:rsidR="00281B58" w:rsidRPr="00281B58" w14:paraId="57A80995" w14:textId="77777777" w:rsidTr="000072D7">
        <w:tc>
          <w:tcPr>
            <w:tcW w:w="5145" w:type="dxa"/>
          </w:tcPr>
          <w:p w14:paraId="70AC6394" w14:textId="77777777" w:rsidR="00281B58" w:rsidRPr="00281B58" w:rsidRDefault="00281B58" w:rsidP="00281B58">
            <w:pPr>
              <w:keepNext/>
              <w:rPr>
                <w:rFonts w:cs="Times New Roman"/>
                <w:szCs w:val="22"/>
              </w:rPr>
            </w:pPr>
            <w:r w:rsidRPr="00281B58">
              <w:rPr>
                <w:rFonts w:cs="Times New Roman"/>
                <w:b/>
                <w:szCs w:val="22"/>
              </w:rPr>
              <w:t>Contractor:</w:t>
            </w:r>
            <w:r w:rsidRPr="00281B58">
              <w:rPr>
                <w:rFonts w:cs="Times New Roman"/>
                <w:szCs w:val="22"/>
              </w:rPr>
              <w:t> </w:t>
            </w:r>
          </w:p>
          <w:p w14:paraId="207518E8" w14:textId="77777777" w:rsidR="00281B58" w:rsidRPr="00281B58" w:rsidRDefault="00281B58" w:rsidP="00281B58">
            <w:pPr>
              <w:keepNext/>
              <w:rPr>
                <w:rFonts w:cs="Times New Roman"/>
                <w:szCs w:val="22"/>
              </w:rPr>
            </w:pPr>
          </w:p>
          <w:sdt>
            <w:sdtPr>
              <w:rPr>
                <w:rFonts w:cs="Times New Roman"/>
                <w:szCs w:val="22"/>
              </w:rPr>
              <w:id w:val="1148321596"/>
              <w:placeholder>
                <w:docPart w:val="BE133985A2EC48FE92DED40CCCA86AC5"/>
              </w:placeholder>
            </w:sdtPr>
            <w:sdtEndPr/>
            <w:sdtContent>
              <w:p w14:paraId="474944BD" w14:textId="77777777" w:rsidR="00281B58" w:rsidRPr="00281B58" w:rsidRDefault="00281B58" w:rsidP="00281B58">
                <w:pPr>
                  <w:keepNext/>
                  <w:rPr>
                    <w:rFonts w:cs="Times New Roman"/>
                    <w:szCs w:val="22"/>
                  </w:rPr>
                </w:pPr>
                <w:r w:rsidRPr="00281B58">
                  <w:rPr>
                    <w:rFonts w:cs="Times New Roman"/>
                    <w:szCs w:val="22"/>
                  </w:rPr>
                  <w:t>[full legal name]</w:t>
                </w:r>
              </w:p>
            </w:sdtContent>
          </w:sdt>
          <w:p w14:paraId="60DED2EF" w14:textId="77777777" w:rsidR="00281B58" w:rsidRPr="00281B58" w:rsidRDefault="00281B58" w:rsidP="00281B58">
            <w:pPr>
              <w:keepNext/>
              <w:rPr>
                <w:rFonts w:cs="Times New Roman"/>
                <w:szCs w:val="22"/>
              </w:rPr>
            </w:pPr>
          </w:p>
          <w:p w14:paraId="5F4F1794" w14:textId="77777777" w:rsidR="00281B58" w:rsidRPr="00281B58" w:rsidRDefault="00281B58" w:rsidP="00281B58">
            <w:pPr>
              <w:keepNext/>
              <w:rPr>
                <w:rFonts w:cs="Times New Roman"/>
                <w:szCs w:val="22"/>
              </w:rPr>
            </w:pPr>
          </w:p>
          <w:p w14:paraId="78487329" w14:textId="77777777" w:rsidR="00281B58" w:rsidRPr="00281B58" w:rsidRDefault="00281B58" w:rsidP="00281B58">
            <w:pPr>
              <w:keepNext/>
              <w:tabs>
                <w:tab w:val="left" w:pos="4333"/>
              </w:tabs>
              <w:rPr>
                <w:rFonts w:cs="Times New Roman"/>
                <w:szCs w:val="22"/>
              </w:rPr>
            </w:pPr>
            <w:permStart w:id="2051627380" w:edGrp="everyone"/>
            <w:r w:rsidRPr="00281B58">
              <w:rPr>
                <w:rFonts w:cs="Times New Roman"/>
                <w:szCs w:val="22"/>
              </w:rPr>
              <w:t xml:space="preserve">By: </w:t>
            </w:r>
            <w:r w:rsidRPr="00281B58">
              <w:rPr>
                <w:rFonts w:cs="Times New Roman"/>
                <w:szCs w:val="22"/>
                <w:u w:val="single"/>
              </w:rPr>
              <w:t xml:space="preserve"> </w:t>
            </w:r>
            <w:r w:rsidRPr="00281B58">
              <w:rPr>
                <w:rFonts w:cs="Times New Roman"/>
                <w:szCs w:val="22"/>
                <w:u w:val="single"/>
              </w:rPr>
              <w:tab/>
            </w:r>
          </w:p>
          <w:p w14:paraId="0E76E967" w14:textId="77777777" w:rsidR="00281B58" w:rsidRPr="00281B58" w:rsidRDefault="00281B58" w:rsidP="00281B58">
            <w:pPr>
              <w:keepNext/>
              <w:tabs>
                <w:tab w:val="left" w:pos="4320"/>
              </w:tabs>
              <w:rPr>
                <w:rFonts w:cs="Times New Roman"/>
                <w:szCs w:val="22"/>
              </w:rPr>
            </w:pPr>
          </w:p>
          <w:p w14:paraId="02E4D17D" w14:textId="77777777" w:rsidR="00281B58" w:rsidRPr="00281B58" w:rsidRDefault="00281B58" w:rsidP="00281B58">
            <w:pPr>
              <w:keepNext/>
              <w:tabs>
                <w:tab w:val="left" w:pos="4320"/>
              </w:tabs>
              <w:rPr>
                <w:rFonts w:cs="Times New Roman"/>
                <w:szCs w:val="22"/>
              </w:rPr>
            </w:pPr>
            <w:r w:rsidRPr="00281B58">
              <w:rPr>
                <w:rFonts w:cs="Times New Roman"/>
                <w:szCs w:val="22"/>
              </w:rPr>
              <w:t xml:space="preserve">Name: </w:t>
            </w:r>
            <w:r w:rsidRPr="00281B58">
              <w:rPr>
                <w:rFonts w:cs="Times New Roman"/>
                <w:szCs w:val="22"/>
                <w:u w:val="single"/>
              </w:rPr>
              <w:t xml:space="preserve"> </w:t>
            </w:r>
            <w:sdt>
              <w:sdtPr>
                <w:rPr>
                  <w:rFonts w:cs="Times New Roman"/>
                  <w:szCs w:val="22"/>
                  <w:u w:val="single"/>
                </w:rPr>
                <w:id w:val="398785621"/>
                <w:placeholder>
                  <w:docPart w:val="BE133985A2EC48FE92DED40CCCA86AC5"/>
                </w:placeholder>
              </w:sdtPr>
              <w:sdtEndPr/>
              <w:sdtContent>
                <w:r w:rsidRPr="00281B58">
                  <w:rPr>
                    <w:rFonts w:cs="Times New Roman"/>
                    <w:szCs w:val="22"/>
                    <w:u w:val="single"/>
                  </w:rPr>
                  <w:t xml:space="preserve">                </w:t>
                </w:r>
              </w:sdtContent>
            </w:sdt>
            <w:r w:rsidRPr="00281B58">
              <w:rPr>
                <w:rFonts w:cs="Times New Roman"/>
                <w:szCs w:val="22"/>
                <w:u w:val="single"/>
              </w:rPr>
              <w:tab/>
            </w:r>
          </w:p>
          <w:p w14:paraId="1F455D50" w14:textId="77777777" w:rsidR="00281B58" w:rsidRPr="00281B58" w:rsidRDefault="00281B58" w:rsidP="00281B58">
            <w:pPr>
              <w:keepNext/>
              <w:tabs>
                <w:tab w:val="left" w:pos="4320"/>
              </w:tabs>
              <w:rPr>
                <w:rFonts w:cs="Times New Roman"/>
                <w:szCs w:val="22"/>
              </w:rPr>
            </w:pPr>
          </w:p>
          <w:p w14:paraId="431982AF" w14:textId="77777777" w:rsidR="00281B58" w:rsidRPr="00281B58" w:rsidRDefault="00281B58" w:rsidP="00281B58">
            <w:pPr>
              <w:keepNext/>
              <w:tabs>
                <w:tab w:val="left" w:pos="4320"/>
              </w:tabs>
              <w:rPr>
                <w:rFonts w:cs="Times New Roman"/>
                <w:szCs w:val="22"/>
              </w:rPr>
            </w:pPr>
            <w:r w:rsidRPr="00281B58">
              <w:rPr>
                <w:rFonts w:cs="Times New Roman"/>
                <w:szCs w:val="22"/>
              </w:rPr>
              <w:t xml:space="preserve">Title: </w:t>
            </w:r>
            <w:r w:rsidRPr="00281B58">
              <w:rPr>
                <w:rFonts w:cs="Times New Roman"/>
                <w:szCs w:val="22"/>
                <w:u w:val="single"/>
              </w:rPr>
              <w:t xml:space="preserve"> </w:t>
            </w:r>
            <w:sdt>
              <w:sdtPr>
                <w:rPr>
                  <w:rFonts w:cs="Times New Roman"/>
                  <w:szCs w:val="22"/>
                  <w:u w:val="single"/>
                </w:rPr>
                <w:id w:val="-1158914805"/>
                <w:placeholder>
                  <w:docPart w:val="BE133985A2EC48FE92DED40CCCA86AC5"/>
                </w:placeholder>
              </w:sdtPr>
              <w:sdtEndPr/>
              <w:sdtContent>
                <w:r w:rsidRPr="00281B58">
                  <w:rPr>
                    <w:rFonts w:cs="Times New Roman"/>
                    <w:szCs w:val="22"/>
                    <w:u w:val="single"/>
                  </w:rPr>
                  <w:t xml:space="preserve">               </w:t>
                </w:r>
              </w:sdtContent>
            </w:sdt>
            <w:r w:rsidRPr="00281B58">
              <w:rPr>
                <w:rFonts w:cs="Times New Roman"/>
                <w:szCs w:val="22"/>
                <w:u w:val="single"/>
              </w:rPr>
              <w:tab/>
            </w:r>
          </w:p>
          <w:p w14:paraId="44B73C08" w14:textId="77777777" w:rsidR="00281B58" w:rsidRPr="00281B58" w:rsidRDefault="00281B58" w:rsidP="00281B58">
            <w:pPr>
              <w:keepNext/>
              <w:tabs>
                <w:tab w:val="left" w:pos="4320"/>
              </w:tabs>
              <w:rPr>
                <w:rFonts w:cs="Times New Roman"/>
                <w:szCs w:val="22"/>
              </w:rPr>
            </w:pPr>
          </w:p>
          <w:p w14:paraId="4486CB2F" w14:textId="77777777" w:rsidR="00281B58" w:rsidRPr="00281B58" w:rsidRDefault="00281B58" w:rsidP="00281B58">
            <w:pPr>
              <w:keepNext/>
              <w:tabs>
                <w:tab w:val="left" w:pos="4320"/>
              </w:tabs>
              <w:rPr>
                <w:rFonts w:cs="Times New Roman"/>
                <w:szCs w:val="22"/>
              </w:rPr>
            </w:pPr>
            <w:r w:rsidRPr="00281B58">
              <w:rPr>
                <w:rFonts w:cs="Times New Roman"/>
                <w:szCs w:val="22"/>
              </w:rPr>
              <w:t xml:space="preserve">Date: </w:t>
            </w:r>
            <w:r w:rsidRPr="00281B58">
              <w:rPr>
                <w:rFonts w:cs="Times New Roman"/>
                <w:szCs w:val="22"/>
                <w:u w:val="single"/>
              </w:rPr>
              <w:t xml:space="preserve"> </w:t>
            </w:r>
            <w:sdt>
              <w:sdtPr>
                <w:rPr>
                  <w:rFonts w:cs="Times New Roman"/>
                  <w:szCs w:val="22"/>
                  <w:u w:val="single"/>
                </w:rPr>
                <w:id w:val="-981698063"/>
                <w:placeholder>
                  <w:docPart w:val="BE133985A2EC48FE92DED40CCCA86AC5"/>
                </w:placeholder>
              </w:sdtPr>
              <w:sdtEndPr/>
              <w:sdtContent>
                <w:r w:rsidRPr="00281B58">
                  <w:rPr>
                    <w:rFonts w:cs="Times New Roman"/>
                    <w:szCs w:val="22"/>
                    <w:u w:val="single"/>
                  </w:rPr>
                  <w:t xml:space="preserve">              </w:t>
                </w:r>
              </w:sdtContent>
            </w:sdt>
            <w:r w:rsidRPr="00281B58">
              <w:rPr>
                <w:rFonts w:cs="Times New Roman"/>
                <w:szCs w:val="22"/>
                <w:u w:val="single"/>
              </w:rPr>
              <w:tab/>
            </w:r>
            <w:permEnd w:id="2051627380"/>
          </w:p>
        </w:tc>
        <w:tc>
          <w:tcPr>
            <w:tcW w:w="4500" w:type="dxa"/>
          </w:tcPr>
          <w:p w14:paraId="022DA078" w14:textId="77777777" w:rsidR="00281B58" w:rsidRPr="00281B58" w:rsidRDefault="00281B58" w:rsidP="00281B58">
            <w:pPr>
              <w:keepNext/>
              <w:rPr>
                <w:rFonts w:cs="Times New Roman"/>
                <w:b/>
                <w:szCs w:val="22"/>
              </w:rPr>
            </w:pPr>
            <w:r w:rsidRPr="00281B58">
              <w:rPr>
                <w:rFonts w:cs="Times New Roman"/>
                <w:b/>
                <w:szCs w:val="22"/>
              </w:rPr>
              <w:t>District:</w:t>
            </w:r>
          </w:p>
          <w:p w14:paraId="2B71DFA1" w14:textId="77777777" w:rsidR="00281B58" w:rsidRPr="00281B58" w:rsidRDefault="00281B58" w:rsidP="00281B58">
            <w:pPr>
              <w:keepNext/>
              <w:rPr>
                <w:rFonts w:cs="Times New Roman"/>
                <w:szCs w:val="22"/>
              </w:rPr>
            </w:pPr>
            <w:r w:rsidRPr="00281B58">
              <w:rPr>
                <w:rFonts w:cs="Times New Roman"/>
                <w:szCs w:val="22"/>
              </w:rPr>
              <w:t> </w:t>
            </w:r>
          </w:p>
          <w:p w14:paraId="4A9CFAA2" w14:textId="77777777" w:rsidR="00281B58" w:rsidRPr="00281B58" w:rsidRDefault="00281B58" w:rsidP="00281B58">
            <w:pPr>
              <w:keepNext/>
              <w:rPr>
                <w:rFonts w:cs="Times New Roman"/>
                <w:szCs w:val="22"/>
              </w:rPr>
            </w:pPr>
            <w:r w:rsidRPr="00281B58">
              <w:rPr>
                <w:rFonts w:cs="Times New Roman"/>
                <w:szCs w:val="22"/>
              </w:rPr>
              <w:t>Tarrant County Hospital District</w:t>
            </w:r>
          </w:p>
          <w:p w14:paraId="0347ECDA" w14:textId="77777777" w:rsidR="00281B58" w:rsidRPr="00281B58" w:rsidRDefault="00281B58" w:rsidP="00281B58">
            <w:pPr>
              <w:keepNext/>
              <w:rPr>
                <w:rFonts w:cs="Times New Roman"/>
                <w:szCs w:val="22"/>
              </w:rPr>
            </w:pPr>
            <w:r w:rsidRPr="00281B58">
              <w:rPr>
                <w:rFonts w:cs="Times New Roman"/>
                <w:szCs w:val="22"/>
              </w:rPr>
              <w:t>d/b/a JPS Health Network</w:t>
            </w:r>
          </w:p>
          <w:p w14:paraId="79560C0F" w14:textId="77777777" w:rsidR="00281B58" w:rsidRPr="00281B58" w:rsidRDefault="00281B58" w:rsidP="00281B58">
            <w:pPr>
              <w:keepNext/>
              <w:rPr>
                <w:rFonts w:cs="Times New Roman"/>
                <w:szCs w:val="22"/>
              </w:rPr>
            </w:pPr>
          </w:p>
          <w:p w14:paraId="75198360" w14:textId="77777777" w:rsidR="00281B58" w:rsidRPr="00281B58" w:rsidRDefault="00281B58" w:rsidP="00281B58">
            <w:pPr>
              <w:keepNext/>
              <w:tabs>
                <w:tab w:val="left" w:pos="4214"/>
              </w:tabs>
              <w:rPr>
                <w:rFonts w:cs="Times New Roman"/>
                <w:szCs w:val="22"/>
              </w:rPr>
            </w:pPr>
            <w:r w:rsidRPr="00281B58">
              <w:rPr>
                <w:rFonts w:cs="Times New Roman"/>
                <w:szCs w:val="22"/>
              </w:rPr>
              <w:t xml:space="preserve">By: </w:t>
            </w:r>
            <w:r w:rsidRPr="00281B58">
              <w:rPr>
                <w:rFonts w:cs="Times New Roman"/>
                <w:szCs w:val="22"/>
                <w:u w:val="single"/>
              </w:rPr>
              <w:t xml:space="preserve"> </w:t>
            </w:r>
            <w:r w:rsidRPr="00281B58">
              <w:rPr>
                <w:rFonts w:cs="Times New Roman"/>
                <w:szCs w:val="22"/>
                <w:u w:val="single"/>
              </w:rPr>
              <w:tab/>
            </w:r>
          </w:p>
          <w:p w14:paraId="6ED1E83E" w14:textId="77777777" w:rsidR="00281B58" w:rsidRPr="00281B58" w:rsidRDefault="00281B58" w:rsidP="00281B58">
            <w:pPr>
              <w:keepNext/>
              <w:tabs>
                <w:tab w:val="left" w:pos="4214"/>
              </w:tabs>
              <w:rPr>
                <w:rFonts w:cs="Times New Roman"/>
                <w:szCs w:val="22"/>
              </w:rPr>
            </w:pPr>
          </w:p>
          <w:p w14:paraId="05C781CC" w14:textId="77777777" w:rsidR="00281B58" w:rsidRPr="00281B58" w:rsidRDefault="00281B58" w:rsidP="00281B58">
            <w:pPr>
              <w:keepNext/>
              <w:tabs>
                <w:tab w:val="left" w:pos="4214"/>
              </w:tabs>
              <w:rPr>
                <w:rFonts w:cs="Times New Roman"/>
                <w:szCs w:val="22"/>
              </w:rPr>
            </w:pPr>
            <w:r w:rsidRPr="00281B58">
              <w:rPr>
                <w:rFonts w:cs="Times New Roman"/>
                <w:szCs w:val="22"/>
              </w:rPr>
              <w:t xml:space="preserve">Name: </w:t>
            </w:r>
            <w:r w:rsidRPr="00281B58">
              <w:rPr>
                <w:rFonts w:cs="Times New Roman"/>
                <w:szCs w:val="22"/>
                <w:u w:val="single"/>
              </w:rPr>
              <w:t xml:space="preserve"> </w:t>
            </w:r>
            <w:sdt>
              <w:sdtPr>
                <w:rPr>
                  <w:rFonts w:cs="Times New Roman"/>
                  <w:szCs w:val="22"/>
                  <w:u w:val="single"/>
                </w:rPr>
                <w:id w:val="790162815"/>
                <w:placeholder>
                  <w:docPart w:val="BE133985A2EC48FE92DED40CCCA86AC5"/>
                </w:placeholder>
              </w:sdtPr>
              <w:sdtEndPr/>
              <w:sdtContent>
                <w:r w:rsidRPr="00281B58">
                  <w:rPr>
                    <w:rFonts w:cs="Times New Roman"/>
                    <w:szCs w:val="22"/>
                    <w:u w:val="single"/>
                  </w:rPr>
                  <w:t xml:space="preserve">                  </w:t>
                </w:r>
              </w:sdtContent>
            </w:sdt>
            <w:r w:rsidRPr="00281B58">
              <w:rPr>
                <w:rFonts w:cs="Times New Roman"/>
                <w:szCs w:val="22"/>
                <w:u w:val="single"/>
              </w:rPr>
              <w:tab/>
            </w:r>
          </w:p>
          <w:p w14:paraId="51CB188B" w14:textId="77777777" w:rsidR="00281B58" w:rsidRPr="00281B58" w:rsidRDefault="00281B58" w:rsidP="00281B58">
            <w:pPr>
              <w:keepNext/>
              <w:tabs>
                <w:tab w:val="left" w:pos="4214"/>
              </w:tabs>
              <w:rPr>
                <w:rFonts w:cs="Times New Roman"/>
                <w:szCs w:val="22"/>
              </w:rPr>
            </w:pPr>
          </w:p>
          <w:p w14:paraId="7779777E" w14:textId="77777777" w:rsidR="00281B58" w:rsidRPr="00281B58" w:rsidRDefault="00281B58" w:rsidP="00281B58">
            <w:pPr>
              <w:keepNext/>
              <w:tabs>
                <w:tab w:val="left" w:pos="4214"/>
              </w:tabs>
              <w:rPr>
                <w:rFonts w:cs="Times New Roman"/>
                <w:szCs w:val="22"/>
              </w:rPr>
            </w:pPr>
            <w:r w:rsidRPr="00281B58">
              <w:rPr>
                <w:rFonts w:cs="Times New Roman"/>
                <w:szCs w:val="22"/>
              </w:rPr>
              <w:t xml:space="preserve">Title: </w:t>
            </w:r>
            <w:r w:rsidRPr="00281B58">
              <w:rPr>
                <w:rFonts w:cs="Times New Roman"/>
                <w:szCs w:val="22"/>
                <w:u w:val="single"/>
              </w:rPr>
              <w:t xml:space="preserve"> </w:t>
            </w:r>
            <w:sdt>
              <w:sdtPr>
                <w:rPr>
                  <w:rFonts w:cs="Times New Roman"/>
                  <w:szCs w:val="22"/>
                  <w:u w:val="single"/>
                </w:rPr>
                <w:id w:val="-2038883047"/>
                <w:placeholder>
                  <w:docPart w:val="BE133985A2EC48FE92DED40CCCA86AC5"/>
                </w:placeholder>
              </w:sdtPr>
              <w:sdtEndPr/>
              <w:sdtContent>
                <w:r w:rsidRPr="00281B58">
                  <w:rPr>
                    <w:rFonts w:cs="Times New Roman"/>
                    <w:szCs w:val="22"/>
                    <w:u w:val="single"/>
                  </w:rPr>
                  <w:t xml:space="preserve">                       </w:t>
                </w:r>
              </w:sdtContent>
            </w:sdt>
            <w:r w:rsidRPr="00281B58">
              <w:rPr>
                <w:rFonts w:cs="Times New Roman"/>
                <w:szCs w:val="22"/>
                <w:u w:val="single"/>
              </w:rPr>
              <w:tab/>
            </w:r>
          </w:p>
          <w:p w14:paraId="09EA054D" w14:textId="77777777" w:rsidR="00281B58" w:rsidRPr="00281B58" w:rsidRDefault="00281B58" w:rsidP="00281B58">
            <w:pPr>
              <w:keepNext/>
              <w:tabs>
                <w:tab w:val="left" w:pos="4214"/>
              </w:tabs>
              <w:rPr>
                <w:rFonts w:cs="Times New Roman"/>
                <w:szCs w:val="22"/>
              </w:rPr>
            </w:pPr>
            <w:r w:rsidRPr="00281B58">
              <w:rPr>
                <w:rFonts w:cs="Times New Roman"/>
                <w:szCs w:val="22"/>
              </w:rPr>
              <w:t> </w:t>
            </w:r>
          </w:p>
          <w:p w14:paraId="71DA1D6E" w14:textId="77777777" w:rsidR="00281B58" w:rsidRPr="00281B58" w:rsidRDefault="00281B58" w:rsidP="00281B58">
            <w:pPr>
              <w:keepNext/>
              <w:tabs>
                <w:tab w:val="left" w:pos="4214"/>
              </w:tabs>
              <w:rPr>
                <w:rFonts w:cs="Times New Roman"/>
                <w:szCs w:val="22"/>
              </w:rPr>
            </w:pPr>
            <w:r w:rsidRPr="00281B58">
              <w:rPr>
                <w:rFonts w:cs="Times New Roman"/>
                <w:szCs w:val="22"/>
              </w:rPr>
              <w:t xml:space="preserve">Date: </w:t>
            </w:r>
            <w:r w:rsidRPr="00281B58">
              <w:rPr>
                <w:rFonts w:cs="Times New Roman"/>
                <w:szCs w:val="22"/>
                <w:u w:val="single"/>
              </w:rPr>
              <w:t xml:space="preserve"> </w:t>
            </w:r>
            <w:sdt>
              <w:sdtPr>
                <w:rPr>
                  <w:rFonts w:cs="Times New Roman"/>
                  <w:szCs w:val="22"/>
                  <w:u w:val="single"/>
                </w:rPr>
                <w:id w:val="-2046818129"/>
                <w:placeholder>
                  <w:docPart w:val="BE133985A2EC48FE92DED40CCCA86AC5"/>
                </w:placeholder>
              </w:sdtPr>
              <w:sdtEndPr/>
              <w:sdtContent>
                <w:r w:rsidRPr="00281B58">
                  <w:rPr>
                    <w:rFonts w:cs="Times New Roman"/>
                    <w:szCs w:val="22"/>
                    <w:u w:val="single"/>
                  </w:rPr>
                  <w:t xml:space="preserve">                  </w:t>
                </w:r>
              </w:sdtContent>
            </w:sdt>
            <w:r w:rsidRPr="00281B58">
              <w:rPr>
                <w:rFonts w:cs="Times New Roman"/>
                <w:szCs w:val="22"/>
                <w:u w:val="single"/>
              </w:rPr>
              <w:tab/>
            </w:r>
          </w:p>
        </w:tc>
      </w:tr>
    </w:tbl>
    <w:p w14:paraId="64848673" w14:textId="77777777" w:rsidR="00281B58" w:rsidRPr="00281B58" w:rsidRDefault="00281B58" w:rsidP="00281B58">
      <w:pPr>
        <w:tabs>
          <w:tab w:val="center" w:pos="4680"/>
          <w:tab w:val="right" w:pos="9360"/>
        </w:tabs>
        <w:rPr>
          <w:rFonts w:cs="Times New Roman"/>
          <w:sz w:val="16"/>
          <w:szCs w:val="16"/>
        </w:rPr>
      </w:pPr>
    </w:p>
    <w:p w14:paraId="4B26C424" w14:textId="77777777" w:rsidR="00281B58" w:rsidRPr="00281B58" w:rsidRDefault="00281B58" w:rsidP="00281B58">
      <w:pPr>
        <w:tabs>
          <w:tab w:val="center" w:pos="4680"/>
          <w:tab w:val="right" w:pos="9360"/>
        </w:tabs>
        <w:rPr>
          <w:rFonts w:cs="Times New Roman"/>
          <w:sz w:val="16"/>
          <w:szCs w:val="16"/>
        </w:rPr>
      </w:pPr>
    </w:p>
    <w:p w14:paraId="293F752B" w14:textId="77777777" w:rsidR="00281B58" w:rsidRPr="00281B58" w:rsidRDefault="00281B58" w:rsidP="00281B58">
      <w:pPr>
        <w:tabs>
          <w:tab w:val="center" w:pos="4680"/>
          <w:tab w:val="right" w:pos="9360"/>
        </w:tabs>
        <w:rPr>
          <w:rFonts w:cs="Times New Roman"/>
          <w:sz w:val="16"/>
          <w:szCs w:val="16"/>
        </w:rPr>
      </w:pPr>
      <w:r w:rsidRPr="00281B58">
        <w:rPr>
          <w:rFonts w:cs="Times New Roman"/>
          <w:sz w:val="16"/>
          <w:szCs w:val="16"/>
        </w:rPr>
        <w:t>Professional Services Agreement 090123.docx</w:t>
      </w:r>
    </w:p>
    <w:p w14:paraId="027EAF2B" w14:textId="77777777" w:rsidR="00281B58" w:rsidRPr="00281B58" w:rsidRDefault="00281B58" w:rsidP="00281B58">
      <w:pPr>
        <w:spacing w:after="100" w:afterAutospacing="1"/>
        <w:rPr>
          <w:rFonts w:cs="Times New Roman"/>
          <w:sz w:val="24"/>
          <w:szCs w:val="24"/>
        </w:rPr>
        <w:sectPr w:rsidR="00281B58" w:rsidRPr="00281B58" w:rsidSect="00281B58">
          <w:footerReference w:type="default" r:id="rId45"/>
          <w:pgSz w:w="12240" w:h="15840"/>
          <w:pgMar w:top="1440" w:right="1440" w:bottom="1440" w:left="1440" w:header="708" w:footer="708" w:gutter="0"/>
          <w:cols w:space="708"/>
          <w:titlePg/>
          <w:docGrid w:linePitch="360"/>
        </w:sectPr>
      </w:pPr>
    </w:p>
    <w:p w14:paraId="5112AF1B" w14:textId="77777777" w:rsidR="00281B58" w:rsidRPr="00281B58" w:rsidRDefault="00281B58" w:rsidP="00281B58">
      <w:pPr>
        <w:spacing w:after="120"/>
        <w:jc w:val="center"/>
        <w:rPr>
          <w:rFonts w:cs="Times New Roman"/>
          <w:sz w:val="24"/>
          <w:szCs w:val="24"/>
          <w:u w:val="single"/>
        </w:rPr>
      </w:pPr>
      <w:r w:rsidRPr="00281B58">
        <w:rPr>
          <w:rFonts w:cs="Times New Roman"/>
          <w:b/>
          <w:sz w:val="24"/>
          <w:szCs w:val="24"/>
          <w:u w:val="single"/>
        </w:rPr>
        <w:lastRenderedPageBreak/>
        <w:t>Schedule 1</w:t>
      </w:r>
    </w:p>
    <w:p w14:paraId="54D47846" w14:textId="77777777" w:rsidR="00281B58" w:rsidRPr="00281B58" w:rsidRDefault="00281B58" w:rsidP="00281B58">
      <w:pPr>
        <w:spacing w:after="120"/>
        <w:jc w:val="center"/>
        <w:rPr>
          <w:rFonts w:cs="Times New Roman"/>
          <w:sz w:val="24"/>
          <w:szCs w:val="24"/>
          <w:u w:val="single"/>
        </w:rPr>
      </w:pPr>
      <w:r w:rsidRPr="00281B58">
        <w:rPr>
          <w:rFonts w:cs="Times New Roman"/>
          <w:b/>
          <w:sz w:val="24"/>
          <w:szCs w:val="24"/>
          <w:u w:val="single"/>
        </w:rPr>
        <w:t>Scope of Services</w:t>
      </w:r>
    </w:p>
    <w:sdt>
      <w:sdtPr>
        <w:rPr>
          <w:rFonts w:eastAsia="Century Gothic" w:cs="Times New Roman"/>
          <w:spacing w:val="-1"/>
          <w:sz w:val="24"/>
          <w:szCs w:val="24"/>
        </w:rPr>
        <w:id w:val="-1365670548"/>
        <w:placeholder>
          <w:docPart w:val="AF9E498072F742D39E36C2852E104789"/>
        </w:placeholder>
      </w:sdtPr>
      <w:sdtEndPr>
        <w:rPr>
          <w:sz w:val="22"/>
          <w:szCs w:val="22"/>
        </w:rPr>
      </w:sdtEndPr>
      <w:sdtContent>
        <w:p w14:paraId="761701A0" w14:textId="77777777" w:rsidR="00281B58" w:rsidRPr="00281B58" w:rsidRDefault="00281B58" w:rsidP="00281B58">
          <w:pPr>
            <w:rPr>
              <w:rFonts w:eastAsia="Century Gothic" w:cs="Times New Roman"/>
              <w:spacing w:val="-1"/>
              <w:szCs w:val="22"/>
            </w:rPr>
          </w:pPr>
        </w:p>
        <w:p w14:paraId="6BA63C0D" w14:textId="77777777" w:rsidR="00281B58" w:rsidRPr="00281B58" w:rsidRDefault="00281B58" w:rsidP="00281B58">
          <w:pPr>
            <w:rPr>
              <w:rFonts w:eastAsia="Century Gothic" w:cs="Times New Roman"/>
              <w:spacing w:val="-1"/>
              <w:szCs w:val="22"/>
            </w:rPr>
          </w:pPr>
        </w:p>
        <w:p w14:paraId="635AB256" w14:textId="77777777" w:rsidR="00281B58" w:rsidRPr="00281B58" w:rsidRDefault="00281B58" w:rsidP="00281B58">
          <w:pPr>
            <w:rPr>
              <w:rFonts w:cs="Times New Roman"/>
              <w:szCs w:val="22"/>
            </w:rPr>
          </w:pPr>
          <w:r w:rsidRPr="00281B58">
            <w:rPr>
              <w:rFonts w:cs="Times New Roman"/>
              <w:szCs w:val="22"/>
            </w:rPr>
            <w:t xml:space="preserve">(Insert a detailed description of the Scope of Services here.)  </w:t>
          </w:r>
        </w:p>
        <w:p w14:paraId="29787193" w14:textId="77777777" w:rsidR="00281B58" w:rsidRPr="00281B58" w:rsidRDefault="00281B58" w:rsidP="00281B58">
          <w:pPr>
            <w:rPr>
              <w:rFonts w:eastAsia="Century Gothic" w:cs="Times New Roman"/>
              <w:spacing w:val="-1"/>
              <w:szCs w:val="22"/>
            </w:rPr>
          </w:pPr>
        </w:p>
        <w:p w14:paraId="0CA9D033" w14:textId="77777777" w:rsidR="00281B58" w:rsidRPr="00281B58" w:rsidRDefault="001627E3" w:rsidP="00281B58">
          <w:pPr>
            <w:rPr>
              <w:rFonts w:eastAsia="Century Gothic" w:cs="Times New Roman"/>
              <w:spacing w:val="-1"/>
              <w:szCs w:val="22"/>
            </w:rPr>
          </w:pPr>
        </w:p>
      </w:sdtContent>
    </w:sdt>
    <w:p w14:paraId="69A4E60D" w14:textId="77777777" w:rsidR="00281B58" w:rsidRPr="00281B58" w:rsidRDefault="00281B58" w:rsidP="00281B58">
      <w:pPr>
        <w:spacing w:after="100" w:afterAutospacing="1"/>
        <w:rPr>
          <w:rFonts w:cs="Times New Roman"/>
          <w:sz w:val="24"/>
          <w:szCs w:val="24"/>
        </w:rPr>
        <w:sectPr w:rsidR="00281B58" w:rsidRPr="00281B58" w:rsidSect="00281B58">
          <w:footerReference w:type="default" r:id="rId46"/>
          <w:pgSz w:w="12240" w:h="15840"/>
          <w:pgMar w:top="1440" w:right="1440" w:bottom="1440" w:left="1440" w:header="708" w:footer="708" w:gutter="0"/>
          <w:cols w:space="708"/>
          <w:docGrid w:linePitch="360"/>
        </w:sectPr>
      </w:pPr>
      <w:r w:rsidRPr="00281B58">
        <w:rPr>
          <w:rFonts w:cs="Times New Roman"/>
          <w:noProof/>
          <w:sz w:val="24"/>
          <w:szCs w:val="24"/>
        </w:rPr>
        <w:drawing>
          <wp:inline distT="0" distB="0" distL="0" distR="0" wp14:anchorId="10823404" wp14:editId="6E123B7E">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761A8365" w14:textId="77777777" w:rsidR="00281B58" w:rsidRPr="00281B58" w:rsidRDefault="00281B58" w:rsidP="00281B58">
      <w:pPr>
        <w:spacing w:after="120"/>
        <w:jc w:val="center"/>
        <w:rPr>
          <w:rFonts w:cs="Times New Roman"/>
          <w:sz w:val="24"/>
          <w:szCs w:val="24"/>
          <w:u w:val="single"/>
        </w:rPr>
      </w:pPr>
      <w:r w:rsidRPr="00281B58">
        <w:rPr>
          <w:rFonts w:cs="Times New Roman"/>
          <w:b/>
          <w:sz w:val="24"/>
          <w:szCs w:val="24"/>
          <w:u w:val="single"/>
        </w:rPr>
        <w:lastRenderedPageBreak/>
        <w:t>Schedule 2</w:t>
      </w:r>
    </w:p>
    <w:p w14:paraId="722FB180" w14:textId="77777777" w:rsidR="00281B58" w:rsidRPr="00281B58" w:rsidRDefault="00281B58" w:rsidP="00281B58">
      <w:pPr>
        <w:spacing w:after="240"/>
        <w:jc w:val="center"/>
        <w:rPr>
          <w:rFonts w:cs="Times New Roman"/>
          <w:sz w:val="24"/>
          <w:szCs w:val="24"/>
          <w:u w:val="single"/>
        </w:rPr>
      </w:pPr>
      <w:r w:rsidRPr="00281B58">
        <w:rPr>
          <w:rFonts w:cs="Times New Roman"/>
          <w:b/>
          <w:sz w:val="24"/>
          <w:szCs w:val="24"/>
          <w:u w:val="single"/>
        </w:rPr>
        <w:t>Fees and Expenses</w:t>
      </w:r>
    </w:p>
    <w:p w14:paraId="2AB9666D" w14:textId="77777777" w:rsidR="00281B58" w:rsidRPr="00281B58" w:rsidRDefault="00281B58" w:rsidP="00281B58">
      <w:pPr>
        <w:spacing w:after="280" w:afterAutospacing="1"/>
        <w:jc w:val="both"/>
        <w:rPr>
          <w:rFonts w:cs="Times New Roman"/>
          <w:szCs w:val="22"/>
        </w:rPr>
      </w:pPr>
      <w:r w:rsidRPr="00281B58">
        <w:rPr>
          <w:rFonts w:cs="Times New Roman"/>
          <w:b/>
          <w:szCs w:val="22"/>
        </w:rPr>
        <w:t>1.</w:t>
      </w:r>
      <w:permStart w:id="1802375655" w:edGrp="everyone"/>
      <w:r w:rsidRPr="00281B58">
        <w:rPr>
          <w:rFonts w:cs="Times New Roman"/>
          <w:b/>
          <w:szCs w:val="22"/>
        </w:rPr>
        <w:t xml:space="preserve">   </w:t>
      </w:r>
      <w:r w:rsidRPr="00281B58">
        <w:rPr>
          <w:rFonts w:cs="Times New Roman"/>
          <w:b/>
          <w:szCs w:val="22"/>
          <w:u w:val="single"/>
        </w:rPr>
        <w:t>Caps on Fees and Expenses</w:t>
      </w:r>
      <w:r w:rsidRPr="00281B58">
        <w:rPr>
          <w:rFonts w:cs="Times New Roman"/>
          <w:b/>
          <w:szCs w:val="22"/>
        </w:rPr>
        <w:t xml:space="preserve">. </w:t>
      </w:r>
      <w:r w:rsidRPr="00281B58">
        <w:rPr>
          <w:rFonts w:cs="Times New Roman"/>
          <w:szCs w:val="22"/>
        </w:rPr>
        <w:t>Contractor has agreed that the:</w:t>
      </w:r>
    </w:p>
    <w:p w14:paraId="259B1EDE" w14:textId="77777777" w:rsidR="00281B58" w:rsidRPr="00281B58" w:rsidRDefault="00281B58" w:rsidP="00281B58">
      <w:pPr>
        <w:spacing w:after="280" w:afterAutospacing="1"/>
        <w:jc w:val="both"/>
        <w:rPr>
          <w:rFonts w:cs="Times New Roman"/>
          <w:szCs w:val="22"/>
        </w:rPr>
      </w:pPr>
      <w:r w:rsidRPr="00281B58">
        <w:rPr>
          <w:rFonts w:cs="Times New Roman"/>
          <w:szCs w:val="22"/>
        </w:rPr>
        <w:t xml:space="preserve">(a)  total Fees (defined below) payable by the District for the Services will not exceed </w:t>
      </w:r>
      <w:sdt>
        <w:sdtPr>
          <w:rPr>
            <w:rFonts w:cs="Times New Roman"/>
            <w:szCs w:val="22"/>
          </w:rPr>
          <w:id w:val="-784041297"/>
          <w:placeholder>
            <w:docPart w:val="6541A1C5D24C41C5BE46915C795F7660"/>
          </w:placeholder>
        </w:sdtPr>
        <w:sdtEndPr/>
        <w:sdtContent>
          <w:r w:rsidRPr="00281B58">
            <w:rPr>
              <w:rFonts w:cs="Times New Roman"/>
              <w:szCs w:val="22"/>
            </w:rPr>
            <w:t>_____________</w:t>
          </w:r>
        </w:sdtContent>
      </w:sdt>
      <w:r w:rsidRPr="00281B58">
        <w:rPr>
          <w:rFonts w:cs="Times New Roman"/>
          <w:szCs w:val="22"/>
        </w:rPr>
        <w:t xml:space="preserve"> and 00/100 Dollars ($</w:t>
      </w:r>
      <w:sdt>
        <w:sdtPr>
          <w:rPr>
            <w:rFonts w:cs="Times New Roman"/>
            <w:szCs w:val="22"/>
          </w:rPr>
          <w:id w:val="-234094999"/>
          <w:placeholder>
            <w:docPart w:val="6541A1C5D24C41C5BE46915C795F7660"/>
          </w:placeholder>
        </w:sdtPr>
        <w:sdtEndPr/>
        <w:sdtContent>
          <w:r w:rsidRPr="00281B58">
            <w:rPr>
              <w:rFonts w:cs="Times New Roman"/>
              <w:szCs w:val="22"/>
            </w:rPr>
            <w:t>___________</w:t>
          </w:r>
        </w:sdtContent>
      </w:sdt>
      <w:r w:rsidRPr="00281B58">
        <w:rPr>
          <w:rFonts w:cs="Times New Roman"/>
          <w:szCs w:val="22"/>
        </w:rPr>
        <w:t>) (“</w:t>
      </w:r>
      <w:r w:rsidRPr="00281B58">
        <w:rPr>
          <w:rFonts w:cs="Times New Roman"/>
          <w:szCs w:val="22"/>
          <w:u w:val="single"/>
        </w:rPr>
        <w:t>Cap on Total Fees</w:t>
      </w:r>
      <w:r w:rsidRPr="00281B58">
        <w:rPr>
          <w:rFonts w:cs="Times New Roman"/>
          <w:szCs w:val="22"/>
        </w:rPr>
        <w:t>”); and, </w:t>
      </w:r>
    </w:p>
    <w:p w14:paraId="4AFBF820" w14:textId="77777777" w:rsidR="00281B58" w:rsidRPr="00281B58" w:rsidRDefault="00281B58" w:rsidP="00281B58">
      <w:pPr>
        <w:spacing w:after="280" w:afterAutospacing="1"/>
        <w:jc w:val="both"/>
        <w:rPr>
          <w:rFonts w:cs="Times New Roman"/>
          <w:szCs w:val="22"/>
        </w:rPr>
      </w:pPr>
      <w:r w:rsidRPr="00281B58">
        <w:rPr>
          <w:rFonts w:cs="Times New Roman"/>
          <w:szCs w:val="22"/>
        </w:rPr>
        <w:t>(b)  total Expenses payable or reimbursable by the District will not exceed an amount equal to </w:t>
      </w:r>
      <w:sdt>
        <w:sdtPr>
          <w:rPr>
            <w:rFonts w:cs="Times New Roman"/>
            <w:szCs w:val="22"/>
          </w:rPr>
          <w:id w:val="-1773474024"/>
          <w:placeholder>
            <w:docPart w:val="6541A1C5D24C41C5BE46915C795F7660"/>
          </w:placeholder>
        </w:sdtPr>
        <w:sdtEndPr/>
        <w:sdtContent>
          <w:r w:rsidRPr="00281B58">
            <w:rPr>
              <w:rFonts w:cs="Times New Roman"/>
              <w:szCs w:val="22"/>
            </w:rPr>
            <w:t>______% of the total Fees billed</w:t>
          </w:r>
        </w:sdtContent>
      </w:sdt>
      <w:r w:rsidRPr="00281B58">
        <w:rPr>
          <w:rFonts w:cs="Times New Roman"/>
          <w:szCs w:val="22"/>
        </w:rPr>
        <w:t xml:space="preserve"> to the District at any point in time and in no event will exceed an amount equal to </w:t>
      </w:r>
      <w:sdt>
        <w:sdtPr>
          <w:rPr>
            <w:rFonts w:cs="Times New Roman"/>
            <w:szCs w:val="22"/>
          </w:rPr>
          <w:id w:val="-888035232"/>
          <w:placeholder>
            <w:docPart w:val="6541A1C5D24C41C5BE46915C795F7660"/>
          </w:placeholder>
        </w:sdtPr>
        <w:sdtEndPr/>
        <w:sdtContent>
          <w:r w:rsidRPr="00281B58">
            <w:rPr>
              <w:rFonts w:cs="Times New Roman"/>
              <w:szCs w:val="22"/>
            </w:rPr>
            <w:t>____</w:t>
          </w:r>
          <w:r w:rsidRPr="00281B58">
            <w:rPr>
              <w:rFonts w:cs="Times New Roman"/>
              <w:color w:val="000000"/>
              <w:szCs w:val="22"/>
            </w:rPr>
            <w:t>__</w:t>
          </w:r>
          <w:r w:rsidRPr="00281B58">
            <w:rPr>
              <w:rFonts w:cs="Times New Roman"/>
              <w:szCs w:val="22"/>
            </w:rPr>
            <w:t>% of the Cap on Total Fees</w:t>
          </w:r>
        </w:sdtContent>
      </w:sdt>
      <w:r w:rsidRPr="00281B58">
        <w:rPr>
          <w:rFonts w:cs="Times New Roman"/>
          <w:szCs w:val="22"/>
        </w:rPr>
        <w:t xml:space="preserve"> (“</w:t>
      </w:r>
      <w:r w:rsidRPr="00281B58">
        <w:rPr>
          <w:rFonts w:cs="Times New Roman"/>
          <w:szCs w:val="22"/>
          <w:u w:val="single"/>
        </w:rPr>
        <w:t>Cap on Total Expenses</w:t>
      </w:r>
      <w:r w:rsidRPr="00281B58">
        <w:rPr>
          <w:rFonts w:cs="Times New Roman"/>
          <w:szCs w:val="22"/>
        </w:rPr>
        <w:t>”).</w:t>
      </w:r>
    </w:p>
    <w:p w14:paraId="3F6AB66C" w14:textId="77777777" w:rsidR="00281B58" w:rsidRPr="00281B58" w:rsidRDefault="00281B58" w:rsidP="00281B58">
      <w:pPr>
        <w:spacing w:after="280" w:afterAutospacing="1"/>
        <w:jc w:val="both"/>
        <w:rPr>
          <w:rFonts w:cs="Times New Roman"/>
          <w:szCs w:val="22"/>
        </w:rPr>
      </w:pPr>
      <w:r w:rsidRPr="00281B58">
        <w:rPr>
          <w:rFonts w:cs="Times New Roman"/>
          <w:b/>
          <w:szCs w:val="22"/>
        </w:rPr>
        <w:t xml:space="preserve">2.   </w:t>
      </w:r>
      <w:r w:rsidRPr="00281B58">
        <w:rPr>
          <w:rFonts w:cs="Times New Roman"/>
          <w:b/>
          <w:szCs w:val="22"/>
          <w:u w:val="single"/>
        </w:rPr>
        <w:t>Monthly Invoices – Fees</w:t>
      </w:r>
      <w:r w:rsidRPr="00281B58">
        <w:rPr>
          <w:rFonts w:cs="Times New Roman"/>
          <w:b/>
          <w:szCs w:val="22"/>
        </w:rPr>
        <w:t xml:space="preserve">. </w:t>
      </w:r>
      <w:r w:rsidRPr="00281B58">
        <w:rPr>
          <w:rFonts w:cs="Times New Roman"/>
          <w:szCs w:val="22"/>
        </w:rPr>
        <w:t xml:space="preserve">Contractor will invoice the District monthly for the amount of time actually expended during the applicable monthly period by its personnel providing the Services (that has not been previously invoiced) based on Contractor’s standard hourly rates as reflected on </w:t>
      </w:r>
      <w:r w:rsidRPr="00281B58">
        <w:rPr>
          <w:rFonts w:cs="Times New Roman"/>
          <w:b/>
          <w:szCs w:val="22"/>
        </w:rPr>
        <w:t>Schedule “2-A”</w:t>
      </w:r>
      <w:r w:rsidRPr="00281B58">
        <w:rPr>
          <w:rFonts w:cs="Times New Roman"/>
          <w:szCs w:val="22"/>
        </w:rPr>
        <w:t xml:space="preserve"> attached to the Agreement and incorporated herein for all purposes (“</w:t>
      </w:r>
      <w:r w:rsidRPr="00281B58">
        <w:rPr>
          <w:rFonts w:cs="Times New Roman"/>
          <w:szCs w:val="22"/>
          <w:u w:val="single"/>
        </w:rPr>
        <w:t>Fees</w:t>
      </w:r>
      <w:r w:rsidRPr="00281B58">
        <w:rPr>
          <w:rFonts w:cs="Times New Roman"/>
          <w:szCs w:val="22"/>
        </w:rPr>
        <w:t>”); provided that in no event will Contractor invoice the District for any Fees in excess of the Cap on Total Fees.</w:t>
      </w:r>
    </w:p>
    <w:p w14:paraId="7BE51C0E" w14:textId="77777777" w:rsidR="00281B58" w:rsidRPr="00281B58" w:rsidRDefault="00281B58" w:rsidP="00281B58">
      <w:pPr>
        <w:spacing w:after="280" w:afterAutospacing="1"/>
        <w:jc w:val="both"/>
        <w:rPr>
          <w:rFonts w:cs="Times New Roman"/>
          <w:szCs w:val="22"/>
        </w:rPr>
      </w:pPr>
      <w:r w:rsidRPr="00281B58">
        <w:rPr>
          <w:rFonts w:cs="Times New Roman"/>
          <w:b/>
          <w:szCs w:val="22"/>
        </w:rPr>
        <w:t xml:space="preserve">3.   </w:t>
      </w:r>
      <w:r w:rsidRPr="00281B58">
        <w:rPr>
          <w:rFonts w:cs="Times New Roman"/>
          <w:b/>
          <w:szCs w:val="22"/>
          <w:u w:val="single"/>
        </w:rPr>
        <w:t>Monthly Invoices – Expenses</w:t>
      </w:r>
      <w:r w:rsidRPr="00281B58">
        <w:rPr>
          <w:rFonts w:cs="Times New Roman"/>
          <w:b/>
          <w:szCs w:val="22"/>
        </w:rPr>
        <w:t xml:space="preserve">. </w:t>
      </w:r>
      <w:r w:rsidRPr="00281B58">
        <w:rPr>
          <w:rFonts w:cs="Times New Roman"/>
          <w:szCs w:val="22"/>
        </w:rPr>
        <w:t>In addition to the Fees, Contractor will invoice the District monthly for the Reimbursable Expenses (defined below and collectively referred to as the “</w:t>
      </w:r>
      <w:r w:rsidRPr="00281B58">
        <w:rPr>
          <w:rFonts w:cs="Times New Roman"/>
          <w:szCs w:val="22"/>
          <w:u w:val="single"/>
        </w:rPr>
        <w:t>Expenses</w:t>
      </w:r>
      <w:r w:rsidRPr="00281B58">
        <w:rPr>
          <w:rFonts w:cs="Times New Roman"/>
          <w:szCs w:val="22"/>
        </w:rPr>
        <w:t xml:space="preserve">”) incurred during the applicable monthly period in performing the Services; provided that in no event will Contractor invoice the District for any Expenses in excess of the Cap on Total Expenses. </w:t>
      </w:r>
    </w:p>
    <w:p w14:paraId="1F724896" w14:textId="77777777" w:rsidR="00281B58" w:rsidRPr="00281B58" w:rsidRDefault="00281B58" w:rsidP="00281B58">
      <w:pPr>
        <w:spacing w:after="100" w:afterAutospacing="1"/>
        <w:jc w:val="both"/>
        <w:rPr>
          <w:rFonts w:cs="Times New Roman"/>
          <w:szCs w:val="22"/>
        </w:rPr>
      </w:pPr>
      <w:r w:rsidRPr="00281B58">
        <w:rPr>
          <w:rFonts w:cs="Times New Roman"/>
          <w:szCs w:val="22"/>
        </w:rPr>
        <w:t>The “</w:t>
      </w:r>
      <w:r w:rsidRPr="00281B58">
        <w:rPr>
          <w:rFonts w:cs="Times New Roman"/>
          <w:szCs w:val="22"/>
          <w:u w:val="single"/>
        </w:rPr>
        <w:t>Reimbursable Expenses</w:t>
      </w:r>
      <w:r w:rsidRPr="00281B58">
        <w:rPr>
          <w:rFonts w:cs="Times New Roman"/>
          <w:szCs w:val="22"/>
        </w:rPr>
        <w:t>” means those reasonable and necessary out-of-pocket expenses for travel, hotel rooms, and meals, actually incurred by Contractor to perform and complete the Services, which, without the prior approval of the District, shall exceed neither (i) the set percentage of the total Fees billed to the District (up to the Cap on Total Expenses), nor (ii) the applicable per diem lodging rates and per diem meals and incidental expense rates established by the General Services Administration (“GSA”) for Tarrant County, Texas. Current GSA per diem lodging rates and per diem meals and incidental expense rates can be found at https://www.gsa.gov/travel/plan-book/per-diem-rates/per-diem-rates-lookup.</w:t>
      </w:r>
    </w:p>
    <w:p w14:paraId="7E5773F0" w14:textId="77777777" w:rsidR="00281B58" w:rsidRPr="00281B58" w:rsidRDefault="00281B58" w:rsidP="00281B58">
      <w:pPr>
        <w:spacing w:after="280" w:afterAutospacing="1"/>
        <w:jc w:val="both"/>
        <w:rPr>
          <w:rFonts w:cs="Times New Roman"/>
          <w:szCs w:val="22"/>
        </w:rPr>
      </w:pPr>
      <w:bookmarkStart w:id="122" w:name="_Hlk108167459"/>
      <w:r w:rsidRPr="00281B58">
        <w:rPr>
          <w:rFonts w:cs="Times New Roman"/>
          <w:b/>
          <w:szCs w:val="22"/>
        </w:rPr>
        <w:t xml:space="preserve">4.   </w:t>
      </w:r>
      <w:r w:rsidRPr="00281B58">
        <w:rPr>
          <w:rFonts w:cs="Times New Roman"/>
          <w:b/>
          <w:szCs w:val="22"/>
          <w:u w:val="single"/>
        </w:rPr>
        <w:t>Monthly Invoices – Payment Deadlines</w:t>
      </w:r>
      <w:r w:rsidRPr="00281B58">
        <w:rPr>
          <w:rFonts w:cs="Times New Roman"/>
          <w:b/>
          <w:szCs w:val="22"/>
        </w:rPr>
        <w:t xml:space="preserve">. </w:t>
      </w:r>
      <w:r w:rsidRPr="00281B58">
        <w:rPr>
          <w:rFonts w:cs="Times New Roman"/>
          <w:szCs w:val="22"/>
        </w:rPr>
        <w:t>Amounts invoiced as set forth herein are payable by the District within thirty (30) business days of receipt</w:t>
      </w:r>
      <w:bookmarkEnd w:id="122"/>
      <w:r w:rsidRPr="00281B58">
        <w:rPr>
          <w:rFonts w:cs="Times New Roman"/>
          <w:szCs w:val="22"/>
        </w:rPr>
        <w:t xml:space="preserve">; provided, however, that once the District has been invoiced and has paid </w:t>
      </w:r>
      <w:sdt>
        <w:sdtPr>
          <w:rPr>
            <w:rFonts w:cs="Times New Roman"/>
            <w:szCs w:val="22"/>
          </w:rPr>
          <w:id w:val="-100805355"/>
          <w:placeholder>
            <w:docPart w:val="7850D169281F4C078D6AD3E4FCCAB2D5"/>
          </w:placeholder>
        </w:sdtPr>
        <w:sdtEndPr/>
        <w:sdtContent>
          <w:r w:rsidRPr="00281B58">
            <w:rPr>
              <w:rFonts w:cs="Times New Roman"/>
              <w:szCs w:val="22"/>
            </w:rPr>
            <w:t>_______________</w:t>
          </w:r>
        </w:sdtContent>
      </w:sdt>
      <w:r w:rsidRPr="00281B58">
        <w:rPr>
          <w:rFonts w:cs="Times New Roman"/>
          <w:szCs w:val="22"/>
        </w:rPr>
        <w:t xml:space="preserve"> and </w:t>
      </w:r>
      <w:sdt>
        <w:sdtPr>
          <w:rPr>
            <w:rFonts w:cs="Times New Roman"/>
            <w:szCs w:val="22"/>
          </w:rPr>
          <w:id w:val="-6597544"/>
          <w:placeholder>
            <w:docPart w:val="7850D169281F4C078D6AD3E4FCCAB2D5"/>
          </w:placeholder>
        </w:sdtPr>
        <w:sdtEndPr/>
        <w:sdtContent>
          <w:r w:rsidRPr="00281B58">
            <w:rPr>
              <w:rFonts w:cs="Times New Roman"/>
              <w:szCs w:val="22"/>
            </w:rPr>
            <w:t>__</w:t>
          </w:r>
        </w:sdtContent>
      </w:sdt>
      <w:r w:rsidRPr="00281B58">
        <w:rPr>
          <w:rFonts w:cs="Times New Roman"/>
          <w:szCs w:val="22"/>
        </w:rPr>
        <w:t>/100 Dollars ($</w:t>
      </w:r>
      <w:sdt>
        <w:sdtPr>
          <w:rPr>
            <w:rFonts w:cs="Times New Roman"/>
            <w:szCs w:val="22"/>
          </w:rPr>
          <w:id w:val="445821532"/>
          <w:placeholder>
            <w:docPart w:val="7850D169281F4C078D6AD3E4FCCAB2D5"/>
          </w:placeholder>
        </w:sdtPr>
        <w:sdtEndPr/>
        <w:sdtContent>
          <w:r w:rsidRPr="00281B58">
            <w:rPr>
              <w:rFonts w:cs="Times New Roman"/>
              <w:szCs w:val="22"/>
            </w:rPr>
            <w:t>_________</w:t>
          </w:r>
        </w:sdtContent>
      </w:sdt>
      <w:r w:rsidRPr="00281B58">
        <w:rPr>
          <w:rFonts w:cs="Times New Roman"/>
          <w:szCs w:val="22"/>
        </w:rPr>
        <w:t xml:space="preserve">) for Fees, no additional Fees are payable by the District regardless of when invoiced until twenty (20) business days of completion of the Services, as evidenced by Contractor’s delivery to the District of the final Report. </w:t>
      </w:r>
      <w:bookmarkStart w:id="123" w:name="_Hlk108451097"/>
      <w:r w:rsidRPr="00281B58">
        <w:rPr>
          <w:rFonts w:cs="Times New Roman"/>
          <w:szCs w:val="22"/>
        </w:rPr>
        <w:t xml:space="preserve">The District shall pay Contractor interest on all overdue payments at </w:t>
      </w:r>
      <w:bookmarkStart w:id="124" w:name="_Hlk106802760"/>
      <w:r w:rsidRPr="00281B58">
        <w:rPr>
          <w:rFonts w:cs="Times New Roman"/>
          <w:szCs w:val="22"/>
        </w:rPr>
        <w:t xml:space="preserve">the statutory interest rate set forth in Texas Government Code Sec. </w:t>
      </w:r>
      <w:hyperlink r:id="rId48" w:anchor="2251.025" w:history="1">
        <w:r w:rsidRPr="00281B58">
          <w:rPr>
            <w:rFonts w:cs="Times New Roman"/>
            <w:color w:val="0563C1"/>
            <w:szCs w:val="22"/>
            <w:u w:val="single"/>
          </w:rPr>
          <w:t>2251.025</w:t>
        </w:r>
      </w:hyperlink>
      <w:bookmarkStart w:id="125" w:name="_Hlk108167602"/>
      <w:bookmarkEnd w:id="124"/>
      <w:r w:rsidRPr="00281B58">
        <w:rPr>
          <w:rFonts w:cs="Times New Roman"/>
          <w:szCs w:val="22"/>
        </w:rPr>
        <w:t xml:space="preserve">. </w:t>
      </w:r>
      <w:bookmarkStart w:id="126" w:name="_Hlk59441195"/>
      <w:r w:rsidRPr="00281B58">
        <w:rPr>
          <w:rFonts w:cs="Times New Roman"/>
          <w:szCs w:val="22"/>
        </w:rPr>
        <w:t xml:space="preserve">As required by Texas Government Code Sec. </w:t>
      </w:r>
      <w:bookmarkStart w:id="127" w:name="_Hlk95917576"/>
      <w:r w:rsidRPr="00281B58">
        <w:rPr>
          <w:rFonts w:ascii="Calibri" w:eastAsia="Calibri" w:hAnsi="Calibri" w:cs="Times New Roman"/>
          <w:sz w:val="20"/>
        </w:rPr>
        <w:fldChar w:fldCharType="begin"/>
      </w:r>
      <w:r w:rsidRPr="00281B58">
        <w:rPr>
          <w:rFonts w:cs="Times New Roman"/>
          <w:szCs w:val="22"/>
        </w:rPr>
        <w:instrText xml:space="preserve"> HYPERLINK "https://statutes.capitol.texas.gov/Docs/GV/htm/GV.2251.htm" \l "2251.043" </w:instrText>
      </w:r>
      <w:r w:rsidRPr="00281B58">
        <w:rPr>
          <w:rFonts w:ascii="Calibri" w:eastAsia="Calibri" w:hAnsi="Calibri" w:cs="Times New Roman"/>
          <w:sz w:val="20"/>
        </w:rPr>
      </w:r>
      <w:r w:rsidRPr="00281B58">
        <w:rPr>
          <w:rFonts w:ascii="Calibri" w:eastAsia="Calibri" w:hAnsi="Calibri" w:cs="Times New Roman"/>
          <w:sz w:val="20"/>
        </w:rPr>
        <w:fldChar w:fldCharType="separate"/>
      </w:r>
      <w:r w:rsidRPr="00281B58">
        <w:rPr>
          <w:rFonts w:cs="Times New Roman"/>
          <w:color w:val="0563C1"/>
          <w:szCs w:val="22"/>
          <w:u w:val="single"/>
        </w:rPr>
        <w:t>2251.043</w:t>
      </w:r>
      <w:r w:rsidRPr="00281B58">
        <w:rPr>
          <w:rFonts w:cs="Times New Roman"/>
          <w:color w:val="0563C1"/>
          <w:szCs w:val="22"/>
          <w:u w:val="single"/>
        </w:rPr>
        <w:fldChar w:fldCharType="end"/>
      </w:r>
      <w:bookmarkEnd w:id="127"/>
      <w:r w:rsidRPr="00281B58">
        <w:rPr>
          <w:rFonts w:cs="Times New Roman"/>
          <w:szCs w:val="22"/>
        </w:rPr>
        <w:t xml:space="preserve">, </w:t>
      </w:r>
      <w:bookmarkEnd w:id="125"/>
      <w:r w:rsidRPr="00281B58">
        <w:rPr>
          <w:rFonts w:cs="Times New Roman"/>
          <w:szCs w:val="22"/>
        </w:rPr>
        <w:t>the District shall reimburse Contractor for its reasonable attorney fees if Contractor is the prevailing party in a formal administrative or judicial action against the District to collect an invoice payment or interest that is due.</w:t>
      </w:r>
      <w:bookmarkEnd w:id="126"/>
      <w:r w:rsidRPr="00281B58">
        <w:rPr>
          <w:rFonts w:cs="Times New Roman"/>
          <w:szCs w:val="22"/>
        </w:rPr>
        <w:t xml:space="preserve">  </w:t>
      </w:r>
      <w:bookmarkEnd w:id="123"/>
    </w:p>
    <w:p w14:paraId="7C07A908" w14:textId="77777777" w:rsidR="00281B58" w:rsidRPr="00281B58" w:rsidRDefault="00281B58" w:rsidP="00281B58">
      <w:pPr>
        <w:spacing w:after="100" w:afterAutospacing="1"/>
        <w:jc w:val="both"/>
        <w:rPr>
          <w:rFonts w:cs="Times New Roman"/>
          <w:sz w:val="20"/>
        </w:rPr>
        <w:sectPr w:rsidR="00281B58" w:rsidRPr="00281B58" w:rsidSect="00281B58">
          <w:footerReference w:type="default" r:id="rId49"/>
          <w:pgSz w:w="12240" w:h="15840"/>
          <w:pgMar w:top="1440" w:right="1440" w:bottom="1440" w:left="1440" w:header="708" w:footer="708" w:gutter="0"/>
          <w:cols w:space="708"/>
          <w:docGrid w:linePitch="360"/>
        </w:sectPr>
      </w:pPr>
      <w:r w:rsidRPr="00281B58">
        <w:rPr>
          <w:rFonts w:cs="Times New Roman"/>
          <w:noProof/>
          <w:sz w:val="20"/>
        </w:rPr>
        <w:drawing>
          <wp:inline distT="0" distB="0" distL="0" distR="0" wp14:anchorId="4C8139E6" wp14:editId="14970067">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4CEC9902" w14:textId="77777777" w:rsidR="00281B58" w:rsidRPr="00281B58" w:rsidRDefault="00281B58" w:rsidP="00281B58">
      <w:pPr>
        <w:spacing w:after="120"/>
        <w:jc w:val="center"/>
        <w:rPr>
          <w:rFonts w:cs="Times New Roman"/>
          <w:sz w:val="24"/>
          <w:szCs w:val="24"/>
          <w:u w:val="single"/>
        </w:rPr>
      </w:pPr>
      <w:r w:rsidRPr="00281B58">
        <w:rPr>
          <w:rFonts w:cs="Times New Roman"/>
          <w:b/>
          <w:sz w:val="24"/>
          <w:szCs w:val="24"/>
          <w:u w:val="single"/>
        </w:rPr>
        <w:lastRenderedPageBreak/>
        <w:t>Schedule 2-A</w:t>
      </w:r>
    </w:p>
    <w:p w14:paraId="2BB6BA5E" w14:textId="77777777" w:rsidR="00281B58" w:rsidRPr="00281B58" w:rsidRDefault="00281B58" w:rsidP="00281B58">
      <w:pPr>
        <w:spacing w:after="280" w:afterAutospacing="1"/>
        <w:jc w:val="center"/>
        <w:rPr>
          <w:rFonts w:cs="Times New Roman"/>
          <w:sz w:val="24"/>
          <w:szCs w:val="24"/>
          <w:u w:val="single"/>
        </w:rPr>
      </w:pPr>
      <w:r w:rsidRPr="00281B58">
        <w:rPr>
          <w:rFonts w:cs="Times New Roman"/>
          <w:b/>
          <w:sz w:val="24"/>
          <w:szCs w:val="24"/>
          <w:u w:val="single"/>
        </w:rPr>
        <w:t>Contractor’s Standard Rates and Profiles</w:t>
      </w:r>
    </w:p>
    <w:sdt>
      <w:sdtPr>
        <w:rPr>
          <w:rFonts w:cs="Times New Roman"/>
          <w:sz w:val="20"/>
        </w:rPr>
        <w:id w:val="-85378806"/>
        <w:placeholder>
          <w:docPart w:val="AF9E498072F742D39E36C2852E104789"/>
        </w:placeholder>
      </w:sdtPr>
      <w:sdtEndPr/>
      <w:sdtContent>
        <w:p w14:paraId="1C187D6B" w14:textId="77777777" w:rsidR="00281B58" w:rsidRPr="00281B58" w:rsidRDefault="00281B58" w:rsidP="00281B58">
          <w:pPr>
            <w:spacing w:after="280" w:afterAutospacing="1"/>
            <w:jc w:val="both"/>
            <w:rPr>
              <w:rFonts w:cs="Times New Roman"/>
              <w:sz w:val="20"/>
            </w:rPr>
          </w:pPr>
        </w:p>
        <w:p w14:paraId="72904078" w14:textId="77777777" w:rsidR="00281B58" w:rsidRPr="00281B58" w:rsidRDefault="00281B58" w:rsidP="00281B58">
          <w:pPr>
            <w:spacing w:after="100" w:afterAutospacing="1"/>
            <w:jc w:val="center"/>
            <w:rPr>
              <w:rFonts w:cs="Times New Roman"/>
              <w:sz w:val="20"/>
            </w:rPr>
          </w:pPr>
          <w:r w:rsidRPr="00281B58">
            <w:rPr>
              <w:rFonts w:cs="Times New Roman"/>
              <w:sz w:val="20"/>
            </w:rPr>
            <w:t>[List the persons or categories of persons performing the Services and their respective hourly rates or other basis of determining the Fees.]</w:t>
          </w:r>
        </w:p>
      </w:sdtContent>
    </w:sdt>
    <w:bookmarkEnd w:id="100" w:displacedByCustomXml="prev"/>
    <w:permEnd w:id="1802375655"/>
    <w:p w14:paraId="23062A31" w14:textId="77777777" w:rsidR="00281B58" w:rsidRPr="00281B58" w:rsidRDefault="00281B58" w:rsidP="00281B58">
      <w:pPr>
        <w:spacing w:after="120"/>
        <w:jc w:val="center"/>
        <w:rPr>
          <w:rFonts w:cs="Times New Roman"/>
          <w:b/>
          <w:sz w:val="20"/>
        </w:rPr>
        <w:sectPr w:rsidR="00281B58" w:rsidRPr="00281B58" w:rsidSect="00281B58">
          <w:footerReference w:type="default" r:id="rId50"/>
          <w:pgSz w:w="12240" w:h="15840"/>
          <w:pgMar w:top="1440" w:right="1440" w:bottom="1440" w:left="1440" w:header="708" w:footer="708" w:gutter="0"/>
          <w:cols w:space="708"/>
          <w:docGrid w:linePitch="360"/>
        </w:sectPr>
      </w:pPr>
    </w:p>
    <w:p w14:paraId="67A89636" w14:textId="6EFD8D43" w:rsidR="00EC7C8E" w:rsidRPr="009A3EA6" w:rsidRDefault="00EC7C8E" w:rsidP="00EC7C8E">
      <w:pPr>
        <w:jc w:val="center"/>
        <w:rPr>
          <w:rFonts w:cs="Times New Roman"/>
          <w:b/>
          <w:sz w:val="40"/>
          <w:szCs w:val="40"/>
        </w:rPr>
      </w:pPr>
      <w:bookmarkStart w:id="128" w:name="ExD"/>
      <w:bookmarkEnd w:id="101"/>
      <w:bookmarkEnd w:id="99"/>
      <w:r w:rsidRPr="009A3EA6">
        <w:rPr>
          <w:rFonts w:cs="Times New Roman"/>
          <w:b/>
          <w:sz w:val="40"/>
          <w:szCs w:val="40"/>
        </w:rPr>
        <w:lastRenderedPageBreak/>
        <w:t>Exhibit D</w:t>
      </w:r>
    </w:p>
    <w:bookmarkEnd w:id="128"/>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7A8700B8" w:rsidR="00EC7C8E" w:rsidRPr="009A3EA6" w:rsidRDefault="00EC7C8E" w:rsidP="00EC7C8E">
      <w:pPr>
        <w:spacing w:after="120"/>
        <w:jc w:val="center"/>
        <w:rPr>
          <w:rFonts w:cs="Times New Roman"/>
          <w:b/>
          <w:bCs/>
          <w:sz w:val="24"/>
          <w:szCs w:val="24"/>
        </w:rPr>
      </w:pPr>
      <w:r w:rsidRPr="00C562C9">
        <w:rPr>
          <w:rFonts w:cs="Times New Roman"/>
          <w:b/>
          <w:bCs/>
          <w:sz w:val="24"/>
          <w:szCs w:val="24"/>
        </w:rPr>
        <w:t>RFP #</w:t>
      </w:r>
      <w:r w:rsidR="00281B58" w:rsidRPr="00C562C9">
        <w:rPr>
          <w:rFonts w:cs="Times New Roman"/>
          <w:b/>
          <w:bCs/>
          <w:sz w:val="24"/>
          <w:szCs w:val="24"/>
        </w:rPr>
        <w:t>20251338152 Employee and Physician Engagement Survey</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permStart w:id="1308306156" w:edGrp="everyone"/>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1627E3"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9" w:name="Check3"/>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30" w:name="Check4"/>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31" w:name="Check5"/>
            <w:bookmarkEnd w:id="13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1627E3"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32" w:name="Check6"/>
            <w:bookmarkEnd w:id="13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33" w:name="Check7"/>
            <w:bookmarkEnd w:id="13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34" w:name="Check8"/>
            <w:bookmarkEnd w:id="13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35" w:name="Check9"/>
            <w:bookmarkEnd w:id="13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36" w:name="Check10"/>
            <w:bookmarkEnd w:id="13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1627E3"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37" w:name="Check11"/>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1627E3"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8" w:name="Check12"/>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1627E3"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9" w:name="Check16"/>
            <w:bookmarkEnd w:id="13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1627E3"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40" w:name="Check13"/>
            <w:bookmarkEnd w:id="14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1627E3"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41" w:name="Check17"/>
            <w:bookmarkEnd w:id="14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1627E3"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42" w:name="Check15"/>
            <w:bookmarkEnd w:id="14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1627E3"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43" w:name="Check18"/>
            <w:bookmarkEnd w:id="14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44" w:name="Check19"/>
            <w:bookmarkEnd w:id="14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1627E3"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45" w:name="Check20"/>
            <w:bookmarkEnd w:id="14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46" w:name="Check21"/>
            <w:bookmarkEnd w:id="14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permEnd w:id="1308306156"/>
      <w:r w:rsidRPr="009A3EA6">
        <w:rPr>
          <w:rFonts w:cs="Times New Roman"/>
          <w:i/>
          <w:sz w:val="18"/>
          <w:szCs w:val="18"/>
        </w:rPr>
        <w:tab/>
      </w:r>
      <w:r w:rsidRPr="009A3EA6">
        <w:rPr>
          <w:rFonts w:cs="Times New Roman"/>
          <w:i/>
          <w:sz w:val="18"/>
          <w:szCs w:val="18"/>
        </w:rPr>
        <w:br w:type="page"/>
      </w:r>
    </w:p>
    <w:p w14:paraId="6D79D07D" w14:textId="77777777" w:rsidR="00EC7C8E" w:rsidRPr="00DC0FCF" w:rsidRDefault="00EC7C8E" w:rsidP="00EC7C8E">
      <w:pPr>
        <w:keepNext/>
        <w:jc w:val="center"/>
        <w:rPr>
          <w:rFonts w:cs="Times New Roman"/>
          <w:b/>
          <w:sz w:val="40"/>
          <w:szCs w:val="40"/>
        </w:rPr>
      </w:pPr>
      <w:bookmarkStart w:id="147" w:name="ExG"/>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47"/>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8C8B338"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5D6B085A" w14:textId="66902230"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JPS Supplier Diversity: Good Faith Form</w:t>
      </w: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4185463" w14:textId="77777777" w:rsidTr="00B75412">
        <w:trPr>
          <w:trHeight w:val="350"/>
        </w:trPr>
        <w:tc>
          <w:tcPr>
            <w:tcW w:w="1238" w:type="pct"/>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permStart w:id="736849087" w:edGrp="everyone"/>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A01DA16" w14:textId="4F706FA3"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r w:rsidR="00676112">
              <w:rPr>
                <w:rFonts w:eastAsia="Calibri" w:cs="Times New Roman"/>
                <w:szCs w:val="22"/>
              </w:rPr>
              <w:t xml:space="preserve">RFP# </w:t>
            </w:r>
            <w:r w:rsidR="00281B58" w:rsidRPr="00281B58">
              <w:rPr>
                <w:rFonts w:eastAsia="Calibri" w:cs="Times New Roman"/>
                <w:b/>
                <w:szCs w:val="22"/>
              </w:rPr>
              <w:t>20251338152</w:t>
            </w:r>
            <w:r w:rsidR="00281B58">
              <w:rPr>
                <w:rFonts w:eastAsia="Calibri" w:cs="Times New Roman"/>
                <w:b/>
                <w:szCs w:val="22"/>
              </w:rPr>
              <w:t xml:space="preserve"> </w:t>
            </w:r>
            <w:r w:rsidR="00281B58" w:rsidRPr="00281B58">
              <w:rPr>
                <w:rFonts w:eastAsia="Calibri" w:cs="Times New Roman"/>
                <w:b/>
                <w:szCs w:val="22"/>
              </w:rPr>
              <w:t>Employee and Physician Engagement Survey</w:t>
            </w:r>
          </w:p>
        </w:tc>
      </w:tr>
      <w:tr w:rsidR="00B40084" w:rsidRPr="00733A1B" w14:paraId="581DF16F" w14:textId="77777777" w:rsidTr="00B75412">
        <w:trPr>
          <w:trHeight w:val="261"/>
        </w:trPr>
        <w:tc>
          <w:tcPr>
            <w:tcW w:w="1238" w:type="pct"/>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B75412">
        <w:trPr>
          <w:trHeight w:val="261"/>
        </w:trPr>
        <w:tc>
          <w:tcPr>
            <w:tcW w:w="1238" w:type="pct"/>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B75412">
        <w:trPr>
          <w:trHeight w:val="258"/>
        </w:trPr>
        <w:tc>
          <w:tcPr>
            <w:tcW w:w="1238" w:type="pct"/>
          </w:tcPr>
          <w:p w14:paraId="5DB90A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1ED44E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6F1BEE9"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Are you a Historically Underutilized, Small, Minority, Woman or Veteran owned business (HUB/SMWVBE)?</w:t>
      </w:r>
    </w:p>
    <w:p w14:paraId="4335CD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221632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before="4" w:line="228" w:lineRule="auto"/>
        <w:ind w:right="913"/>
        <w:rPr>
          <w:rFonts w:cs="Times New Roman"/>
          <w:color w:val="000000"/>
          <w:szCs w:val="22"/>
        </w:rPr>
      </w:pPr>
      <w:r w:rsidRPr="00733A1B">
        <w:rPr>
          <w:rFonts w:cs="Times New Roman"/>
          <w:color w:val="000000"/>
          <w:szCs w:val="22"/>
        </w:rPr>
        <w:t xml:space="preserve">List all participating HUB/SMWVBE certified agencies/organizations contacted regarding subcontracting and/or partnership opportunities for this contract.  </w:t>
      </w:r>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0DA40504" w14:textId="77777777" w:rsidTr="00B75412">
        <w:trPr>
          <w:trHeight w:val="899"/>
        </w:trPr>
        <w:tc>
          <w:tcPr>
            <w:tcW w:w="831" w:type="pct"/>
            <w:shd w:val="clear" w:color="auto" w:fill="F0F0F0"/>
          </w:tcPr>
          <w:p w14:paraId="6E3AC5CD" w14:textId="77777777" w:rsidR="00B40084" w:rsidRPr="00733A1B" w:rsidRDefault="00B40084" w:rsidP="0089009C">
            <w:pPr>
              <w:pBdr>
                <w:top w:val="nil"/>
                <w:left w:val="nil"/>
                <w:bottom w:val="nil"/>
                <w:right w:val="nil"/>
                <w:between w:val="nil"/>
              </w:pBdr>
              <w:spacing w:before="104" w:line="242" w:lineRule="auto"/>
              <w:ind w:left="256" w:right="209" w:firstLine="67"/>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tcPr>
          <w:p w14:paraId="5FC32F2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5DF4B160" w14:textId="77777777" w:rsidR="00B40084" w:rsidRPr="00733A1B" w:rsidRDefault="00B40084" w:rsidP="0089009C">
            <w:pPr>
              <w:pBdr>
                <w:top w:val="nil"/>
                <w:left w:val="nil"/>
                <w:bottom w:val="nil"/>
                <w:right w:val="nil"/>
                <w:between w:val="nil"/>
              </w:pBdr>
              <w:ind w:left="470"/>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tcPr>
          <w:p w14:paraId="0F459149" w14:textId="77777777" w:rsidR="00B40084" w:rsidRPr="00733A1B" w:rsidRDefault="00B40084" w:rsidP="0089009C">
            <w:pPr>
              <w:pBdr>
                <w:top w:val="nil"/>
                <w:left w:val="nil"/>
                <w:bottom w:val="nil"/>
                <w:right w:val="nil"/>
                <w:between w:val="nil"/>
              </w:pBdr>
              <w:spacing w:line="242" w:lineRule="auto"/>
              <w:ind w:left="838" w:right="226" w:hanging="562"/>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tcPr>
          <w:p w14:paraId="7AE3561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7E6A8F83" w14:textId="77777777" w:rsidR="00B40084" w:rsidRPr="00733A1B" w:rsidRDefault="00B40084" w:rsidP="0089009C">
            <w:pPr>
              <w:pBdr>
                <w:top w:val="nil"/>
                <w:left w:val="nil"/>
                <w:bottom w:val="nil"/>
                <w:right w:val="nil"/>
                <w:between w:val="nil"/>
              </w:pBdr>
              <w:ind w:left="27" w:right="-15"/>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tcPr>
          <w:p w14:paraId="591088CD" w14:textId="77777777" w:rsidR="00B40084" w:rsidRPr="00733A1B" w:rsidRDefault="00B40084" w:rsidP="0089009C">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HUB/SMWVBE</w:t>
            </w:r>
          </w:p>
          <w:p w14:paraId="6A5D162F" w14:textId="77777777" w:rsidR="00B40084" w:rsidRPr="00733A1B" w:rsidRDefault="00B40084" w:rsidP="0089009C">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tcPr>
          <w:p w14:paraId="1028F0A1" w14:textId="77777777" w:rsidR="00B40084" w:rsidRPr="00733A1B" w:rsidRDefault="00B40084" w:rsidP="0089009C">
            <w:pPr>
              <w:pBdr>
                <w:top w:val="nil"/>
                <w:left w:val="nil"/>
                <w:bottom w:val="nil"/>
                <w:right w:val="nil"/>
                <w:between w:val="nil"/>
              </w:pBdr>
              <w:spacing w:before="104" w:line="242" w:lineRule="auto"/>
              <w:ind w:left="287" w:right="183" w:hanging="55"/>
              <w:rPr>
                <w:rFonts w:eastAsia="Calibri" w:cs="Times New Roman"/>
                <w:color w:val="000000"/>
                <w:szCs w:val="22"/>
              </w:rPr>
            </w:pPr>
            <w:r w:rsidRPr="00733A1B">
              <w:rPr>
                <w:rFonts w:eastAsia="Calibri" w:cs="Times New Roman"/>
                <w:color w:val="000000"/>
                <w:szCs w:val="22"/>
              </w:rPr>
              <w:t>% of Total Contract</w:t>
            </w:r>
          </w:p>
        </w:tc>
      </w:tr>
      <w:tr w:rsidR="00B40084" w:rsidRPr="00733A1B" w14:paraId="4191CEFF" w14:textId="77777777" w:rsidTr="00B75412">
        <w:trPr>
          <w:trHeight w:val="350"/>
        </w:trPr>
        <w:tc>
          <w:tcPr>
            <w:tcW w:w="831" w:type="pct"/>
          </w:tcPr>
          <w:p w14:paraId="68612A9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72ABCF4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443BAA4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FFFB3A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4F9C6D1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3F12715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4A6B2CF" w14:textId="77777777" w:rsidTr="00B75412">
        <w:trPr>
          <w:trHeight w:val="261"/>
        </w:trPr>
        <w:tc>
          <w:tcPr>
            <w:tcW w:w="831" w:type="pct"/>
          </w:tcPr>
          <w:p w14:paraId="11BEEAA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43DA0B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2B4CBE8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A36975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5B58AAF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73A38EB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line="242" w:lineRule="auto"/>
        <w:ind w:right="1173"/>
        <w:rPr>
          <w:rFonts w:cs="Times New Roman"/>
          <w:szCs w:val="22"/>
        </w:rPr>
      </w:pPr>
      <w:r w:rsidRPr="00733A1B">
        <w:rPr>
          <w:rFonts w:cs="Times New Roman"/>
          <w:color w:val="000000"/>
          <w:szCs w:val="22"/>
        </w:rPr>
        <w:t xml:space="preserve">If no HUB/SMWVBE participation is listed above, have you checked the JPS Vendor portal at </w:t>
      </w:r>
      <w:hyperlink r:id="rId51">
        <w:r w:rsidRPr="00733A1B">
          <w:rPr>
            <w:rFonts w:cs="Times New Roman"/>
            <w:color w:val="0000FF"/>
            <w:szCs w:val="22"/>
            <w:u w:val="single"/>
          </w:rPr>
          <w:t>https://jpshealth.gob2g.com/</w:t>
        </w:r>
      </w:hyperlink>
      <w:hyperlink r:id="rId52">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HUB/SMWVBE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44672C2"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HUB/SMWVBE company name(s) and contact information below</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1795"/>
        <w:gridCol w:w="2029"/>
        <w:gridCol w:w="1507"/>
        <w:gridCol w:w="1298"/>
        <w:gridCol w:w="1225"/>
      </w:tblGrid>
      <w:tr w:rsidR="00B40084" w:rsidRPr="00733A1B" w14:paraId="4CABFB0E" w14:textId="77777777" w:rsidTr="00B75412">
        <w:trPr>
          <w:trHeight w:val="899"/>
        </w:trPr>
        <w:tc>
          <w:tcPr>
            <w:tcW w:w="800" w:type="pct"/>
            <w:shd w:val="clear" w:color="auto" w:fill="F0F0F0"/>
          </w:tcPr>
          <w:p w14:paraId="00B23220" w14:textId="77777777" w:rsidR="00B40084" w:rsidRPr="00733A1B" w:rsidRDefault="00B40084" w:rsidP="0089009C">
            <w:pPr>
              <w:pBdr>
                <w:top w:val="nil"/>
                <w:left w:val="nil"/>
                <w:bottom w:val="nil"/>
                <w:right w:val="nil"/>
                <w:between w:val="nil"/>
              </w:pBdr>
              <w:spacing w:before="107"/>
              <w:ind w:left="222" w:right="176" w:firstLine="67"/>
              <w:rPr>
                <w:rFonts w:eastAsia="Calibri" w:cs="Times New Roman"/>
                <w:color w:val="000000"/>
                <w:szCs w:val="22"/>
              </w:rPr>
            </w:pPr>
            <w:r w:rsidRPr="00733A1B">
              <w:rPr>
                <w:rFonts w:eastAsia="Calibri" w:cs="Times New Roman"/>
                <w:color w:val="000000"/>
                <w:szCs w:val="22"/>
              </w:rPr>
              <w:t>Subcontractor Company Name</w:t>
            </w:r>
          </w:p>
        </w:tc>
        <w:tc>
          <w:tcPr>
            <w:tcW w:w="960" w:type="pct"/>
            <w:shd w:val="clear" w:color="auto" w:fill="F0F0F0"/>
          </w:tcPr>
          <w:p w14:paraId="4F3999AA"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6FC8F6C2" w14:textId="77777777" w:rsidR="00B40084" w:rsidRPr="00733A1B" w:rsidRDefault="00B40084" w:rsidP="0089009C">
            <w:pPr>
              <w:pBdr>
                <w:top w:val="nil"/>
                <w:left w:val="nil"/>
                <w:bottom w:val="nil"/>
                <w:right w:val="nil"/>
                <w:between w:val="nil"/>
              </w:pBdr>
              <w:ind w:left="479"/>
              <w:rPr>
                <w:rFonts w:eastAsia="Calibri" w:cs="Times New Roman"/>
                <w:color w:val="000000"/>
                <w:szCs w:val="22"/>
              </w:rPr>
            </w:pPr>
            <w:r w:rsidRPr="00733A1B">
              <w:rPr>
                <w:rFonts w:eastAsia="Calibri" w:cs="Times New Roman"/>
                <w:color w:val="000000"/>
                <w:szCs w:val="22"/>
              </w:rPr>
              <w:t>Email / Phone</w:t>
            </w:r>
          </w:p>
        </w:tc>
        <w:tc>
          <w:tcPr>
            <w:tcW w:w="1085" w:type="pct"/>
            <w:shd w:val="clear" w:color="auto" w:fill="F0F0F0"/>
          </w:tcPr>
          <w:p w14:paraId="0BAF5A47" w14:textId="77777777" w:rsidR="00B40084" w:rsidRPr="00733A1B" w:rsidRDefault="00B40084" w:rsidP="0089009C">
            <w:pPr>
              <w:pBdr>
                <w:top w:val="nil"/>
                <w:left w:val="nil"/>
                <w:bottom w:val="nil"/>
                <w:right w:val="nil"/>
                <w:between w:val="nil"/>
              </w:pBdr>
              <w:spacing w:line="242" w:lineRule="auto"/>
              <w:ind w:left="846" w:right="240" w:hanging="562"/>
              <w:rPr>
                <w:rFonts w:eastAsia="Calibri" w:cs="Times New Roman"/>
                <w:color w:val="000000"/>
                <w:szCs w:val="22"/>
              </w:rPr>
            </w:pPr>
            <w:r w:rsidRPr="00733A1B">
              <w:rPr>
                <w:rFonts w:eastAsia="Calibri" w:cs="Times New Roman"/>
                <w:color w:val="000000"/>
                <w:szCs w:val="22"/>
              </w:rPr>
              <w:t>Certification Type and Number</w:t>
            </w:r>
          </w:p>
        </w:tc>
        <w:tc>
          <w:tcPr>
            <w:tcW w:w="806" w:type="pct"/>
            <w:shd w:val="clear" w:color="auto" w:fill="F0F0F0"/>
          </w:tcPr>
          <w:p w14:paraId="61271B8D"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3458CE2F" w14:textId="77777777" w:rsidR="00B40084" w:rsidRPr="00733A1B" w:rsidRDefault="00B40084" w:rsidP="0089009C">
            <w:pPr>
              <w:pBdr>
                <w:top w:val="nil"/>
                <w:left w:val="nil"/>
                <w:bottom w:val="nil"/>
                <w:right w:val="nil"/>
                <w:between w:val="nil"/>
              </w:pBdr>
              <w:ind w:left="30"/>
              <w:rPr>
                <w:rFonts w:eastAsia="Calibri" w:cs="Times New Roman"/>
                <w:color w:val="000000"/>
                <w:szCs w:val="22"/>
              </w:rPr>
            </w:pPr>
            <w:r w:rsidRPr="00733A1B">
              <w:rPr>
                <w:rFonts w:eastAsia="Calibri" w:cs="Times New Roman"/>
                <w:color w:val="000000"/>
                <w:szCs w:val="22"/>
              </w:rPr>
              <w:t>Total Contract Value</w:t>
            </w:r>
          </w:p>
        </w:tc>
        <w:tc>
          <w:tcPr>
            <w:tcW w:w="694" w:type="pct"/>
            <w:shd w:val="clear" w:color="auto" w:fill="F0F0F0"/>
          </w:tcPr>
          <w:p w14:paraId="4DEAB25F" w14:textId="77777777" w:rsidR="00B40084" w:rsidRPr="00733A1B" w:rsidRDefault="00B40084" w:rsidP="0089009C">
            <w:pPr>
              <w:pBdr>
                <w:top w:val="nil"/>
                <w:left w:val="nil"/>
                <w:bottom w:val="nil"/>
                <w:right w:val="nil"/>
                <w:between w:val="nil"/>
              </w:pBdr>
              <w:spacing w:before="107"/>
              <w:ind w:left="25"/>
              <w:jc w:val="center"/>
              <w:rPr>
                <w:rFonts w:eastAsia="Calibri" w:cs="Times New Roman"/>
                <w:color w:val="000000"/>
                <w:szCs w:val="22"/>
              </w:rPr>
            </w:pPr>
            <w:r w:rsidRPr="00733A1B">
              <w:rPr>
                <w:rFonts w:eastAsia="Calibri" w:cs="Times New Roman"/>
                <w:color w:val="000000"/>
                <w:szCs w:val="22"/>
              </w:rPr>
              <w:t>HUB/SMWVBE</w:t>
            </w:r>
          </w:p>
          <w:p w14:paraId="3FC9C36C" w14:textId="77777777" w:rsidR="00B40084" w:rsidRPr="00733A1B" w:rsidRDefault="00B40084" w:rsidP="0089009C">
            <w:pPr>
              <w:pBdr>
                <w:top w:val="nil"/>
                <w:left w:val="nil"/>
                <w:bottom w:val="nil"/>
                <w:right w:val="nil"/>
                <w:between w:val="nil"/>
              </w:pBdr>
              <w:ind w:left="25"/>
              <w:jc w:val="center"/>
              <w:rPr>
                <w:rFonts w:eastAsia="Calibri" w:cs="Times New Roman"/>
                <w:color w:val="000000"/>
                <w:szCs w:val="22"/>
              </w:rPr>
            </w:pPr>
            <w:r w:rsidRPr="00733A1B">
              <w:rPr>
                <w:rFonts w:eastAsia="Calibri" w:cs="Times New Roman"/>
                <w:color w:val="000000"/>
                <w:szCs w:val="22"/>
              </w:rPr>
              <w:t>Subcontract Value</w:t>
            </w:r>
          </w:p>
        </w:tc>
        <w:tc>
          <w:tcPr>
            <w:tcW w:w="655" w:type="pct"/>
            <w:shd w:val="clear" w:color="auto" w:fill="F0F0F0"/>
          </w:tcPr>
          <w:p w14:paraId="3A5AE911" w14:textId="77777777" w:rsidR="00B40084" w:rsidRPr="00733A1B" w:rsidRDefault="00B40084" w:rsidP="0089009C">
            <w:pPr>
              <w:pBdr>
                <w:top w:val="nil"/>
                <w:left w:val="nil"/>
                <w:bottom w:val="nil"/>
                <w:right w:val="nil"/>
                <w:between w:val="nil"/>
              </w:pBdr>
              <w:spacing w:before="107"/>
              <w:ind w:left="363" w:hanging="53"/>
              <w:rPr>
                <w:rFonts w:eastAsia="Calibri" w:cs="Times New Roman"/>
                <w:color w:val="000000"/>
                <w:szCs w:val="22"/>
              </w:rPr>
            </w:pPr>
            <w:r w:rsidRPr="00733A1B">
              <w:rPr>
                <w:rFonts w:eastAsia="Calibri" w:cs="Times New Roman"/>
                <w:color w:val="000000"/>
                <w:szCs w:val="22"/>
              </w:rPr>
              <w:t>% of Total Contract</w:t>
            </w:r>
          </w:p>
        </w:tc>
      </w:tr>
      <w:tr w:rsidR="00B40084" w:rsidRPr="00733A1B" w14:paraId="6D68701C" w14:textId="77777777" w:rsidTr="00B75412">
        <w:trPr>
          <w:trHeight w:val="352"/>
        </w:trPr>
        <w:tc>
          <w:tcPr>
            <w:tcW w:w="800" w:type="pct"/>
          </w:tcPr>
          <w:p w14:paraId="7CCB25AB"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18710C4E"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43F1D77D"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2FE4B75E"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745B6CA2"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2637ABC" w14:textId="77777777" w:rsidR="00B40084" w:rsidRPr="00733A1B" w:rsidRDefault="00B40084" w:rsidP="0089009C">
            <w:pPr>
              <w:pBdr>
                <w:top w:val="nil"/>
                <w:left w:val="nil"/>
                <w:bottom w:val="nil"/>
                <w:right w:val="nil"/>
                <w:between w:val="nil"/>
              </w:pBdr>
              <w:rPr>
                <w:rFonts w:cs="Times New Roman"/>
                <w:color w:val="000000"/>
                <w:szCs w:val="22"/>
              </w:rPr>
            </w:pPr>
          </w:p>
        </w:tc>
      </w:tr>
      <w:tr w:rsidR="00B40084" w:rsidRPr="00733A1B" w14:paraId="627666F8" w14:textId="77777777" w:rsidTr="00B75412">
        <w:trPr>
          <w:trHeight w:val="261"/>
        </w:trPr>
        <w:tc>
          <w:tcPr>
            <w:tcW w:w="800" w:type="pct"/>
          </w:tcPr>
          <w:p w14:paraId="5AA1DF13"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0EF7D451"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5498D6EE"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067A4873"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1C3A0B0B"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9C65F5D" w14:textId="77777777" w:rsidR="00B40084" w:rsidRPr="00733A1B" w:rsidRDefault="00B40084" w:rsidP="0089009C">
            <w:pPr>
              <w:pBdr>
                <w:top w:val="nil"/>
                <w:left w:val="nil"/>
                <w:bottom w:val="nil"/>
                <w:right w:val="nil"/>
                <w:between w:val="nil"/>
              </w:pBdr>
              <w:rPr>
                <w:rFonts w:cs="Times New Roman"/>
                <w:szCs w:val="22"/>
              </w:rPr>
            </w:pPr>
          </w:p>
          <w:p w14:paraId="4A455FBB" w14:textId="77777777" w:rsidR="00B40084" w:rsidRPr="00733A1B" w:rsidRDefault="00B40084" w:rsidP="0089009C">
            <w:pPr>
              <w:pBdr>
                <w:top w:val="nil"/>
                <w:left w:val="nil"/>
                <w:bottom w:val="nil"/>
                <w:right w:val="nil"/>
                <w:between w:val="nil"/>
              </w:pBdr>
              <w:rPr>
                <w:rFonts w:cs="Times New Roman"/>
                <w:szCs w:val="22"/>
              </w:rPr>
            </w:pPr>
          </w:p>
        </w:tc>
      </w:tr>
    </w:tbl>
    <w:p w14:paraId="7359105B"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HUB/SMWVBE and do not have a HUB/SMWVBE subcontractor, please provide a statement regarding steps that your company has taken to demonstrate your commitment to </w:t>
      </w:r>
      <w:r w:rsidRPr="00733A1B">
        <w:rPr>
          <w:rFonts w:cs="Times New Roman"/>
          <w:color w:val="000000"/>
          <w:szCs w:val="22"/>
        </w:rPr>
        <w:lastRenderedPageBreak/>
        <w:t xml:space="preserve">Supplier Diversity: </w:t>
      </w:r>
      <w:r w:rsidRPr="00733A1B">
        <w:rPr>
          <w:rFonts w:cs="Times New Roman"/>
          <w:b/>
          <w:i/>
          <w:color w:val="FF0000"/>
          <w:szCs w:val="22"/>
        </w:rPr>
        <w:t>(insert additional rows as needed)</w:t>
      </w:r>
    </w:p>
    <w:p w14:paraId="3AD57236" w14:textId="77777777" w:rsidR="00B40084" w:rsidRPr="00733A1B" w:rsidRDefault="00B40084" w:rsidP="00B40084">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HUB/SMWVBE participation on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1627E3"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1627E3"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1627E3"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End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1627E3" w:rsidP="00EC7C8E">
          <w:pPr>
            <w:autoSpaceDE w:val="0"/>
            <w:autoSpaceDN w:val="0"/>
            <w:rPr>
              <w:rStyle w:val="Style1"/>
              <w:rFonts w:eastAsia="Cambria"/>
            </w:rPr>
          </w:pPr>
        </w:p>
        <w:permEnd w:id="736849087" w:displacedByCustomXml="next"/>
      </w:sdtContent>
    </w:sdt>
    <w:p w14:paraId="5322B451" w14:textId="77777777" w:rsidR="00EC7C8E" w:rsidRPr="00DC0FCF" w:rsidRDefault="00EC7C8E" w:rsidP="00EC7C8E">
      <w:pPr>
        <w:keepNext/>
        <w:jc w:val="center"/>
        <w:rPr>
          <w:rFonts w:cs="Times New Roman"/>
          <w:b/>
          <w:sz w:val="40"/>
          <w:szCs w:val="40"/>
        </w:rPr>
      </w:pPr>
      <w:r w:rsidRPr="009A3EA6">
        <w:rPr>
          <w:sz w:val="48"/>
          <w:szCs w:val="48"/>
        </w:rPr>
        <w:br w:type="page"/>
      </w:r>
      <w:bookmarkStart w:id="148" w:name="ExH"/>
      <w:r w:rsidRPr="00DC0FCF">
        <w:rPr>
          <w:rFonts w:cs="Times New Roman"/>
          <w:b/>
          <w:sz w:val="40"/>
          <w:szCs w:val="40"/>
        </w:rPr>
        <w:lastRenderedPageBreak/>
        <w:t xml:space="preserve">Exhibit </w:t>
      </w:r>
      <w:r w:rsidR="00C67BCE">
        <w:rPr>
          <w:rFonts w:cs="Times New Roman"/>
          <w:b/>
          <w:sz w:val="40"/>
          <w:szCs w:val="40"/>
        </w:rPr>
        <w:t>G</w:t>
      </w:r>
    </w:p>
    <w:bookmarkEnd w:id="148"/>
    <w:p w14:paraId="756C6AC7"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5B494EF3" w14:textId="74C532B3" w:rsidR="00EC7C8E" w:rsidRPr="00DC0FCF" w:rsidRDefault="00EC7C8E" w:rsidP="00EC7C8E">
      <w:pPr>
        <w:keepNext/>
        <w:jc w:val="center"/>
        <w:rPr>
          <w:rFonts w:cs="Times New Roman"/>
          <w:b/>
          <w:bCs/>
          <w:sz w:val="28"/>
          <w:szCs w:val="28"/>
          <w:u w:val="single"/>
        </w:rPr>
      </w:pPr>
      <w:r w:rsidRPr="00676112">
        <w:rPr>
          <w:rFonts w:cs="Times New Roman"/>
          <w:b/>
          <w:bCs/>
          <w:sz w:val="28"/>
          <w:szCs w:val="28"/>
          <w:u w:val="single"/>
        </w:rPr>
        <w:t>RFP #</w:t>
      </w:r>
      <w:r w:rsidR="00281B58" w:rsidRPr="00281B58">
        <w:rPr>
          <w:rFonts w:cs="Times New Roman"/>
          <w:b/>
          <w:bCs/>
          <w:sz w:val="28"/>
          <w:szCs w:val="28"/>
          <w:u w:val="single"/>
        </w:rPr>
        <w:t>20251338152</w:t>
      </w:r>
      <w:r w:rsidR="00281B58">
        <w:rPr>
          <w:rFonts w:cs="Times New Roman"/>
          <w:b/>
          <w:bCs/>
          <w:sz w:val="28"/>
          <w:szCs w:val="28"/>
          <w:u w:val="single"/>
        </w:rPr>
        <w:t xml:space="preserve"> </w:t>
      </w:r>
      <w:r w:rsidR="00281B58" w:rsidRPr="00281B58">
        <w:rPr>
          <w:rFonts w:cs="Times New Roman"/>
          <w:b/>
          <w:bCs/>
          <w:sz w:val="28"/>
          <w:szCs w:val="28"/>
          <w:u w:val="single"/>
        </w:rPr>
        <w:t>Employee and Physician Engagement Survey</w:t>
      </w:r>
    </w:p>
    <w:p w14:paraId="2666A775" w14:textId="77777777" w:rsidR="00EC7C8E" w:rsidRDefault="00EC7C8E" w:rsidP="00EC7C8E">
      <w:pPr>
        <w:rPr>
          <w:rFonts w:cs="Times New Roman"/>
        </w:rPr>
      </w:pPr>
    </w:p>
    <w:p w14:paraId="4B32EB8D" w14:textId="785BA710" w:rsidR="00EC7C8E" w:rsidRPr="00D05E93" w:rsidRDefault="00EC7C8E" w:rsidP="00EC7C8E">
      <w:pPr>
        <w:jc w:val="both"/>
        <w:rPr>
          <w:rFonts w:cs="Times New Roman"/>
          <w:szCs w:val="22"/>
        </w:rPr>
      </w:pPr>
      <w:r w:rsidRPr="00D05E93">
        <w:rPr>
          <w:rFonts w:cs="Times New Roman"/>
          <w:szCs w:val="22"/>
        </w:rPr>
        <w:t xml:space="preserve">The Security Risk Assessment </w:t>
      </w:r>
      <w:r w:rsidR="00122F65">
        <w:rPr>
          <w:rFonts w:cs="Times New Roman"/>
          <w:szCs w:val="22"/>
        </w:rPr>
        <w:t xml:space="preserve">will be an attachment to the RFP. </w:t>
      </w:r>
      <w:r w:rsidRPr="004F43B1">
        <w:rPr>
          <w:rFonts w:cs="Times New Roman"/>
          <w:szCs w:val="22"/>
        </w:rPr>
        <w:t>The survey will take approximately 15 to 20 minutes to complete.</w:t>
      </w:r>
    </w:p>
    <w:p w14:paraId="7B8354F7" w14:textId="77777777" w:rsidR="00EC7C8E" w:rsidRPr="00D05E93" w:rsidRDefault="00EC7C8E" w:rsidP="00EC7C8E">
      <w:pPr>
        <w:rPr>
          <w:rFonts w:cs="Times New Roman"/>
          <w:szCs w:val="22"/>
        </w:rPr>
      </w:pPr>
    </w:p>
    <w:p w14:paraId="70FEE0AC" w14:textId="77777777" w:rsidR="00EC7C8E" w:rsidRDefault="00EC7C8E" w:rsidP="00EC7C8E">
      <w:pPr>
        <w:rPr>
          <w:sz w:val="48"/>
          <w:szCs w:val="48"/>
        </w:rPr>
      </w:pPr>
      <w:r>
        <w:rPr>
          <w:sz w:val="48"/>
          <w:szCs w:val="48"/>
        </w:rPr>
        <w:br w:type="page"/>
      </w: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B205F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BF6C85A" w14:textId="39866B0A" w:rsidR="00057AD3" w:rsidRPr="00057AD3" w:rsidRDefault="00057AD3" w:rsidP="00EC7C8E">
      <w:pPr>
        <w:spacing w:after="240"/>
        <w:jc w:val="center"/>
        <w:rPr>
          <w:b/>
          <w:bCs/>
          <w:color w:val="FF0000"/>
          <w:sz w:val="40"/>
          <w:szCs w:val="16"/>
        </w:rPr>
      </w:pPr>
      <w:r w:rsidRPr="00057AD3">
        <w:rPr>
          <w:b/>
          <w:bCs/>
          <w:color w:val="FF0000"/>
          <w:sz w:val="40"/>
          <w:szCs w:val="40"/>
        </w:rPr>
        <w:t>*Please ensure this RFP #</w:t>
      </w:r>
      <w:r w:rsidR="00676112">
        <w:rPr>
          <w:b/>
          <w:bCs/>
          <w:color w:val="FF0000"/>
          <w:sz w:val="40"/>
          <w:szCs w:val="40"/>
        </w:rPr>
        <w:t xml:space="preserve">20251338152 </w:t>
      </w:r>
      <w:r w:rsidRPr="00057AD3">
        <w:rPr>
          <w:b/>
          <w:bCs/>
          <w:color w:val="FF0000"/>
          <w:sz w:val="40"/>
          <w:szCs w:val="40"/>
        </w:rPr>
        <w:t>is included in the subject line of your email including your proposal*</w:t>
      </w:r>
    </w:p>
    <w:p w14:paraId="73E8079B" w14:textId="77777777" w:rsidR="002202C4" w:rsidRDefault="002202C4"/>
    <w:sectPr w:rsidR="002202C4" w:rsidSect="00EC7C8E">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0ED73" w14:textId="77777777" w:rsidR="0003386F" w:rsidRDefault="0003386F">
      <w:r>
        <w:separator/>
      </w:r>
    </w:p>
  </w:endnote>
  <w:endnote w:type="continuationSeparator" w:id="0">
    <w:p w14:paraId="2A09C650" w14:textId="77777777" w:rsidR="0003386F" w:rsidRDefault="0003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0BEC" w14:textId="77777777" w:rsidR="00281B58" w:rsidRPr="001F4A2A" w:rsidRDefault="00281B58">
    <w:pPr>
      <w:pStyle w:val="Footer"/>
      <w:rPr>
        <w:sz w:val="22"/>
        <w:szCs w:val="22"/>
      </w:rPr>
    </w:pPr>
    <w:r w:rsidRPr="001F4A2A">
      <w:rPr>
        <w:sz w:val="22"/>
        <w:szCs w:val="22"/>
      </w:rPr>
      <w:t>Professional Services Agreement</w:t>
    </w:r>
    <w:r w:rsidRPr="001F4A2A">
      <w:rPr>
        <w:sz w:val="22"/>
        <w:szCs w:val="22"/>
      </w:rPr>
      <w:tab/>
    </w:r>
    <w:r w:rsidRPr="001F4A2A">
      <w:rPr>
        <w:sz w:val="22"/>
        <w:szCs w:val="22"/>
      </w:rPr>
      <w:tab/>
      <w:t xml:space="preserve">Page </w:t>
    </w:r>
    <w:r w:rsidRPr="001F4A2A">
      <w:rPr>
        <w:bCs/>
        <w:sz w:val="22"/>
        <w:szCs w:val="22"/>
      </w:rPr>
      <w:fldChar w:fldCharType="begin"/>
    </w:r>
    <w:r w:rsidRPr="001F4A2A">
      <w:rPr>
        <w:bCs/>
        <w:sz w:val="22"/>
        <w:szCs w:val="22"/>
      </w:rPr>
      <w:instrText xml:space="preserve"> PAGE  \* Arabic  \* MERGEFORMAT </w:instrText>
    </w:r>
    <w:r w:rsidRPr="001F4A2A">
      <w:rPr>
        <w:bCs/>
        <w:sz w:val="22"/>
        <w:szCs w:val="22"/>
      </w:rPr>
      <w:fldChar w:fldCharType="separate"/>
    </w:r>
    <w:r>
      <w:rPr>
        <w:bCs/>
        <w:noProof/>
        <w:sz w:val="22"/>
        <w:szCs w:val="22"/>
      </w:rPr>
      <w:t>11</w:t>
    </w:r>
    <w:r w:rsidRPr="001F4A2A">
      <w:rPr>
        <w:bCs/>
        <w:sz w:val="22"/>
        <w:szCs w:val="22"/>
      </w:rPr>
      <w:fldChar w:fldCharType="end"/>
    </w:r>
    <w:r w:rsidRPr="001F4A2A">
      <w:rPr>
        <w:sz w:val="22"/>
        <w:szCs w:val="22"/>
      </w:rPr>
      <w:t xml:space="preserve"> of </w:t>
    </w:r>
    <w:r w:rsidRPr="001F4A2A">
      <w:rPr>
        <w:bCs/>
        <w:sz w:val="22"/>
        <w:szCs w:val="22"/>
      </w:rPr>
      <w:fldChar w:fldCharType="begin"/>
    </w:r>
    <w:r w:rsidRPr="001F4A2A">
      <w:rPr>
        <w:bCs/>
        <w:sz w:val="22"/>
        <w:szCs w:val="22"/>
      </w:rPr>
      <w:instrText xml:space="preserve"> NUMPAGES  \* Arabic  \* MERGEFORMAT </w:instrText>
    </w:r>
    <w:r w:rsidRPr="001F4A2A">
      <w:rPr>
        <w:bCs/>
        <w:sz w:val="22"/>
        <w:szCs w:val="22"/>
      </w:rPr>
      <w:fldChar w:fldCharType="separate"/>
    </w:r>
    <w:r>
      <w:rPr>
        <w:bCs/>
        <w:noProof/>
        <w:sz w:val="22"/>
        <w:szCs w:val="22"/>
      </w:rPr>
      <w:t>22</w:t>
    </w:r>
    <w:r w:rsidRPr="001F4A2A">
      <w:rPr>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BC82" w14:textId="77777777" w:rsidR="00281B58" w:rsidRDefault="00281B58">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1</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12</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FBF5" w14:textId="77777777" w:rsidR="00281B58" w:rsidRDefault="00281B58">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2</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13</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7506" w14:textId="77777777" w:rsidR="00281B58" w:rsidRDefault="00281B58">
    <w:pPr>
      <w:pStyle w:val="Footer"/>
      <w:rPr>
        <w:rFonts w:ascii="Arial" w:hAnsi="Arial" w:cs="Arial"/>
        <w:sz w:val="20"/>
      </w:rPr>
    </w:pPr>
    <w:r>
      <w:rPr>
        <w:rFonts w:ascii="Arial" w:hAnsi="Arial" w:cs="Arial"/>
        <w:sz w:val="20"/>
      </w:rPr>
      <w:t>Professional Services Agreement</w:t>
    </w:r>
    <w:r>
      <w:rPr>
        <w:rFonts w:ascii="Arial" w:hAnsi="Arial" w:cs="Arial"/>
        <w:sz w:val="20"/>
      </w:rPr>
      <w:tab/>
      <w:t>Schedule 2-A</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14</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40F" w14:textId="77777777" w:rsidR="0050583C" w:rsidRDefault="0050583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747A9" w14:textId="77777777" w:rsidR="0003386F" w:rsidRDefault="0003386F">
      <w:r>
        <w:separator/>
      </w:r>
    </w:p>
  </w:footnote>
  <w:footnote w:type="continuationSeparator" w:id="0">
    <w:p w14:paraId="08595658" w14:textId="77777777" w:rsidR="0003386F" w:rsidRDefault="00033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56B" w14:textId="77777777" w:rsidR="0050583C" w:rsidRDefault="00505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8F" w14:textId="77777777" w:rsidR="0050583C" w:rsidRDefault="0050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11"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9EE6CD1"/>
    <w:multiLevelType w:val="hybridMultilevel"/>
    <w:tmpl w:val="C2E66C18"/>
    <w:lvl w:ilvl="0" w:tplc="7596874A">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7" w15:restartNumberingAfterBreak="0">
    <w:nsid w:val="27342EA0"/>
    <w:multiLevelType w:val="multilevel"/>
    <w:tmpl w:val="EA86B6B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2DB705E6"/>
    <w:multiLevelType w:val="multilevel"/>
    <w:tmpl w:val="EAA8B7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28A2157"/>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2" w15:restartNumberingAfterBreak="0">
    <w:nsid w:val="3B0D148A"/>
    <w:multiLevelType w:val="multilevel"/>
    <w:tmpl w:val="5B506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4"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5" w15:restartNumberingAfterBreak="0">
    <w:nsid w:val="5B673B21"/>
    <w:multiLevelType w:val="multilevel"/>
    <w:tmpl w:val="29CE1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3E064ED"/>
    <w:multiLevelType w:val="multilevel"/>
    <w:tmpl w:val="554CB4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65E66FCA"/>
    <w:multiLevelType w:val="multilevel"/>
    <w:tmpl w:val="C3B2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67BC5E6F"/>
    <w:multiLevelType w:val="hybridMultilevel"/>
    <w:tmpl w:val="C2E66C18"/>
    <w:lvl w:ilvl="0" w:tplc="FFFFFFFF">
      <w:start w:val="1"/>
      <w:numFmt w:val="decimal"/>
      <w:lvlText w:val="(%1)"/>
      <w:lvlJc w:val="left"/>
      <w:pPr>
        <w:tabs>
          <w:tab w:val="num" w:pos="1080"/>
        </w:tabs>
        <w:ind w:left="108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0245BB5"/>
    <w:multiLevelType w:val="multilevel"/>
    <w:tmpl w:val="956E1A98"/>
    <w:lvl w:ilvl="0">
      <w:start w:val="1"/>
      <w:numFmt w:val="decimal"/>
      <w:lvlText w:val="%1."/>
      <w:lvlJc w:val="left"/>
      <w:pPr>
        <w:ind w:left="5385" w:hanging="705"/>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15:restartNumberingAfterBreak="0">
    <w:nsid w:val="71941567"/>
    <w:multiLevelType w:val="multilevel"/>
    <w:tmpl w:val="72C8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335961">
    <w:abstractNumId w:val="13"/>
  </w:num>
  <w:num w:numId="2" w16cid:durableId="1325007768">
    <w:abstractNumId w:val="1"/>
  </w:num>
  <w:num w:numId="3" w16cid:durableId="1177386408">
    <w:abstractNumId w:val="0"/>
  </w:num>
  <w:num w:numId="4" w16cid:durableId="727001503">
    <w:abstractNumId w:val="14"/>
  </w:num>
  <w:num w:numId="5" w16cid:durableId="875312346">
    <w:abstractNumId w:val="5"/>
  </w:num>
  <w:num w:numId="6" w16cid:durableId="2066485262">
    <w:abstractNumId w:val="6"/>
  </w:num>
  <w:num w:numId="7" w16cid:durableId="658660109">
    <w:abstractNumId w:val="19"/>
  </w:num>
  <w:num w:numId="8" w16cid:durableId="1059325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4"/>
  </w:num>
  <w:num w:numId="11" w16cid:durableId="1622490191">
    <w:abstractNumId w:val="16"/>
  </w:num>
  <w:num w:numId="12" w16cid:durableId="1451320510">
    <w:abstractNumId w:val="2"/>
  </w:num>
  <w:num w:numId="13" w16cid:durableId="1969317617">
    <w:abstractNumId w:val="8"/>
  </w:num>
  <w:num w:numId="14" w16cid:durableId="529925904">
    <w:abstractNumId w:val="21"/>
  </w:num>
  <w:num w:numId="15" w16cid:durableId="737284742">
    <w:abstractNumId w:val="11"/>
  </w:num>
  <w:num w:numId="16" w16cid:durableId="1164248434">
    <w:abstractNumId w:val="23"/>
  </w:num>
  <w:num w:numId="17" w16cid:durableId="1853252283">
    <w:abstractNumId w:val="18"/>
  </w:num>
  <w:num w:numId="18" w16cid:durableId="1869104727">
    <w:abstractNumId w:val="15"/>
  </w:num>
  <w:num w:numId="19" w16cid:durableId="83260751">
    <w:abstractNumId w:val="9"/>
  </w:num>
  <w:num w:numId="20" w16cid:durableId="601108780">
    <w:abstractNumId w:val="12"/>
  </w:num>
  <w:num w:numId="21" w16cid:durableId="99494676">
    <w:abstractNumId w:val="7"/>
  </w:num>
  <w:num w:numId="22" w16cid:durableId="593248885">
    <w:abstractNumId w:val="17"/>
  </w:num>
  <w:num w:numId="23" w16cid:durableId="2143187810">
    <w:abstractNumId w:val="3"/>
  </w:num>
  <w:num w:numId="24" w16cid:durableId="273946720">
    <w:abstractNumId w:val="22"/>
  </w:num>
  <w:num w:numId="25" w16cid:durableId="2026010122">
    <w:abstractNumId w:val="10"/>
  </w:num>
  <w:num w:numId="26" w16cid:durableId="1367216560">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4FPXTEXCRLf0FMGToZ4jGPyZun5xKYe/fOar6Rx0X5sRGHMbAvJ3iI74UPv5XktoYeJRNqb6bbdtZKJDfMTiw==" w:salt="bxC3TuuQTLrCgKfzpCf+d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3386F"/>
    <w:rsid w:val="00057AD3"/>
    <w:rsid w:val="000C1CF3"/>
    <w:rsid w:val="000D5B71"/>
    <w:rsid w:val="00122F65"/>
    <w:rsid w:val="001627E3"/>
    <w:rsid w:val="00163245"/>
    <w:rsid w:val="00164D8F"/>
    <w:rsid w:val="0017650E"/>
    <w:rsid w:val="0020778E"/>
    <w:rsid w:val="002202C4"/>
    <w:rsid w:val="0024322A"/>
    <w:rsid w:val="0024704D"/>
    <w:rsid w:val="002543FB"/>
    <w:rsid w:val="00281B58"/>
    <w:rsid w:val="00291246"/>
    <w:rsid w:val="002A3291"/>
    <w:rsid w:val="002B3A31"/>
    <w:rsid w:val="003B2FBB"/>
    <w:rsid w:val="0044171A"/>
    <w:rsid w:val="004F2B85"/>
    <w:rsid w:val="0050583C"/>
    <w:rsid w:val="005262D8"/>
    <w:rsid w:val="006208BB"/>
    <w:rsid w:val="00631FC2"/>
    <w:rsid w:val="00676112"/>
    <w:rsid w:val="00696748"/>
    <w:rsid w:val="006E0B22"/>
    <w:rsid w:val="0079327D"/>
    <w:rsid w:val="007D6A27"/>
    <w:rsid w:val="00822626"/>
    <w:rsid w:val="00841E9B"/>
    <w:rsid w:val="00925D44"/>
    <w:rsid w:val="00941EB5"/>
    <w:rsid w:val="00953A60"/>
    <w:rsid w:val="00970E8B"/>
    <w:rsid w:val="009C28B6"/>
    <w:rsid w:val="00A47469"/>
    <w:rsid w:val="00A5157D"/>
    <w:rsid w:val="00AD130B"/>
    <w:rsid w:val="00B40084"/>
    <w:rsid w:val="00B73B48"/>
    <w:rsid w:val="00B75412"/>
    <w:rsid w:val="00BA5F6A"/>
    <w:rsid w:val="00BB6760"/>
    <w:rsid w:val="00BB7101"/>
    <w:rsid w:val="00BD5AA2"/>
    <w:rsid w:val="00C13C06"/>
    <w:rsid w:val="00C517D5"/>
    <w:rsid w:val="00C562C9"/>
    <w:rsid w:val="00C67BCE"/>
    <w:rsid w:val="00C8010C"/>
    <w:rsid w:val="00CE2B0A"/>
    <w:rsid w:val="00CF1B5E"/>
    <w:rsid w:val="00D00331"/>
    <w:rsid w:val="00D117AF"/>
    <w:rsid w:val="00D17040"/>
    <w:rsid w:val="00D8541E"/>
    <w:rsid w:val="00E60DF1"/>
    <w:rsid w:val="00E74DCF"/>
    <w:rsid w:val="00E9550A"/>
    <w:rsid w:val="00EA0241"/>
    <w:rsid w:val="00EC7C8E"/>
    <w:rsid w:val="00EE7DCD"/>
    <w:rsid w:val="00F1466C"/>
    <w:rsid w:val="00F20C6F"/>
    <w:rsid w:val="00F219DE"/>
    <w:rsid w:val="00F3391D"/>
    <w:rsid w:val="00F44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table" w:customStyle="1" w:styleId="TableGrid1">
    <w:name w:val="Table Grid1"/>
    <w:basedOn w:val="TableNormal"/>
    <w:next w:val="TableGrid"/>
    <w:uiPriority w:val="39"/>
    <w:rsid w:val="00281B5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81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gcc02.safelinks.protection.outlook.com/?url=https%3A%2F%2Fstatutes.capitol.texas.gov%2FDocs%2FGV%2Fhtm%2FGV.2270.htm%232270.0152&amp;data=05%7C01%7CCETaylor%40tarrantcountytx.gov%7Cbd7fffc8a0e74ef64f5e08dbafcb64ea%7C0ad2db0e41de43fe946cd2cad05bd94d%7C0%7C0%7C638297060353131013%7CUnknown%7CTWFpbGZsb3d8eyJWIjoiMC4wLjAwMDAiLCJQIjoiV2luMzIiLCJBTiI6Ik1haWwiLCJXVCI6Mn0%3D%7C3000%7C%7C%7C&amp;sdata=fsOmlBNEnAUwI0gt7yfxViZ1hqjZdBgzXxNVMwydn%2BA%3D&amp;reserved=0"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gcc02.safelinks.protection.outlook.com/?url=https%3A%2F%2Fstatutes.capitol.texas.gov%2FDocs%2FGV%2Fhtm%2FGV.2271.htm&amp;data=05%7C01%7CCETaylor%40tarrantcountytx.gov%7Cbd7fffc8a0e74ef64f5e08dbafcb64ea%7C0ad2db0e41de43fe946cd2cad05bd94d%7C0%7C0%7C638297060353131013%7CUnknown%7CTWFpbGZsb3d8eyJWIjoiMC4wLjAwMDAiLCJQIjoiV2luMzIiLCJBTiI6Ik1haWwiLCJXVCI6Mn0%3D%7C3000%7C%7C%7C&amp;sdata=sqXajyir3yiH3lDCyZsiK9ujyn7EGGZ%2F0%2FCcXTzN7LQ%3D&amp;reserved=0" TargetMode="External"/><Relationship Id="rId42" Type="http://schemas.openxmlformats.org/officeDocument/2006/relationships/hyperlink" Target="https://gcc02.safelinks.protection.outlook.com/?url=https%3A%2F%2Fstatutes.capitol.texas.gov%2FDocs%2FGV%2Fhtm%2FGV.2274.htm%232274.001&amp;data=05%7C01%7CCETaylor%40tarrantcountytx.gov%7Cbd7fffc8a0e74ef64f5e08dbafcb64ea%7C0ad2db0e41de43fe946cd2cad05bd94d%7C0%7C0%7C638297060353131013%7CUnknown%7CTWFpbGZsb3d8eyJWIjoiMC4wLjAwMDAiLCJQIjoiV2luMzIiLCJBTiI6Ik1haWwiLCJXVCI6Mn0%3D%7C3000%7C%7C%7C&amp;sdata=OeiKYaN4oIwFlcs5gij5ug5VvF78LgVxGR1C8ft%2BXpw%3D&amp;reserved=0" TargetMode="External"/><Relationship Id="rId47" Type="http://schemas.openxmlformats.org/officeDocument/2006/relationships/image" Target="media/image2.png"/><Relationship Id="rId50" Type="http://schemas.openxmlformats.org/officeDocument/2006/relationships/footer" Target="footer4.xml"/><Relationship Id="rId55" Type="http://schemas.openxmlformats.org/officeDocument/2006/relationships/footer" Target="footer5.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gcc02.safelinks.protection.outlook.com/?url=https%3A%2F%2Fstatutes.capitol.texas.gov%2FDocs%2FGV%2Fhtm%2FGV.2270.htm%232270.0052&amp;data=05%7C01%7CCETaylor%40tarrantcountytx.gov%7Cbd7fffc8a0e74ef64f5e08dbafcb64ea%7C0ad2db0e41de43fe946cd2cad05bd94d%7C0%7C0%7C638297060353131013%7CUnknown%7CTWFpbGZsb3d8eyJWIjoiMC4wLjAwMDAiLCJQIjoiV2luMzIiLCJBTiI6Ik1haWwiLCJXVCI6Mn0%3D%7C3000%7C%7C%7C&amp;sdata=QAjAWN47%2BHdqoS6A%2FeIGNBRD4jlue9oi2eRgmNrLguk%3D&amp;reserved=0" TargetMode="External"/><Relationship Id="rId40" Type="http://schemas.openxmlformats.org/officeDocument/2006/relationships/hyperlink" Target="https://gcc02.safelinks.protection.outlook.com/?url=https%3A%2F%2Fcomptroller.texas.gov%2Fpurchasing%2Fpublications%2Fdivestment.php&amp;data=05%7C01%7CCETaylor%40tarrantcountytx.gov%7Cbd7fffc8a0e74ef64f5e08dbafcb64ea%7C0ad2db0e41de43fe946cd2cad05bd94d%7C0%7C0%7C638297060353131013%7CUnknown%7CTWFpbGZsb3d8eyJWIjoiMC4wLjAwMDAiLCJQIjoiV2luMzIiLCJBTiI6Ik1haWwiLCJXVCI6Mn0%3D%7C3000%7C%7C%7C&amp;sdata=u3QLs0ZJICNrMe48hhQIMzu8HtvKLfDS%2BWIwDXQ6ziI%3D&amp;reserved=0" TargetMode="External"/><Relationship Id="rId45" Type="http://schemas.openxmlformats.org/officeDocument/2006/relationships/footer" Target="footer1.xml"/><Relationship Id="rId53" Type="http://schemas.openxmlformats.org/officeDocument/2006/relationships/header" Target="header1.xml"/><Relationship Id="rId58" Type="http://schemas.openxmlformats.org/officeDocument/2006/relationships/footer" Target="footer7.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statutes.capitol.texas.gov/Docs/GV/htm/GV.2274.htm"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gcc02.safelinks.protection.outlook.com/?url=https%3A%2F%2Fstatutes.capitol.texas.gov%2FDocs%2FGV%2Fhtm%2FGV.808.htm&amp;data=05%7C01%7CCETaylor%40tarrantcountytx.gov%7Cbd7fffc8a0e74ef64f5e08dbafcb64ea%7C0ad2db0e41de43fe946cd2cad05bd94d%7C0%7C0%7C638297060353131013%7CUnknown%7CTWFpbGZsb3d8eyJWIjoiMC4wLjAwMDAiLCJQIjoiV2luMzIiLCJBTiI6Ik1haWwiLCJXVCI6Mn0%3D%7C3000%7C%7C%7C&amp;sdata=4FfnncHrNbasaAAlDoaVMThpxjssTrQ9uexuN0IHppk%3D&amp;reserved=0" TargetMode="External"/><Relationship Id="rId43" Type="http://schemas.openxmlformats.org/officeDocument/2006/relationships/hyperlink" Target="https://gcc02.safelinks.protection.outlook.com/?url=https%3A%2F%2Fstatutes.capitol.texas.gov%2FDocs%2FGV%2Fhtm%2FGV.2276.htm&amp;data=05%7C01%7CCETaylor%40tarrantcountytx.gov%7Cbd7fffc8a0e74ef64f5e08dbafcb64ea%7C0ad2db0e41de43fe946cd2cad05bd94d%7C0%7C0%7C638297060353131013%7CUnknown%7CTWFpbGZsb3d8eyJWIjoiMC4wLjAwMDAiLCJQIjoiV2luMzIiLCJBTiI6Ik1haWwiLCJXVCI6Mn0%3D%7C3000%7C%7C%7C&amp;sdata=tEgw15b6KyMK1k5WewwSDuO%2B6SFabq5t07QBJnFJum4%3D&amp;reserved=0" TargetMode="External"/><Relationship Id="rId48" Type="http://schemas.openxmlformats.org/officeDocument/2006/relationships/hyperlink" Target="https://statutes.capitol.texas.gov/Docs/GV/htm/GV.2251.htm" TargetMode="External"/><Relationship Id="rId56" Type="http://schemas.openxmlformats.org/officeDocument/2006/relationships/footer" Target="footer6.xml"/><Relationship Id="rId8" Type="http://schemas.openxmlformats.org/officeDocument/2006/relationships/hyperlink" Target="https://www.ethics.state.tx.us/whatsnew/elf_info_form1295.htm" TargetMode="External"/><Relationship Id="rId51" Type="http://schemas.openxmlformats.org/officeDocument/2006/relationships/hyperlink" Target="https://jpshealth.gob2g.com/" TargetMode="Externa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gcc02.safelinks.protection.outlook.com/?url=https%3A%2F%2Fstatutes.capitol.texas.gov%2FDocs%2FGV%2Fhtm%2FGV.2270.htm%232270.0102&amp;data=05%7C01%7CCETaylor%40tarrantcountytx.gov%7Cbd7fffc8a0e74ef64f5e08dbafcb64ea%7C0ad2db0e41de43fe946cd2cad05bd94d%7C0%7C0%7C638297060353131013%7CUnknown%7CTWFpbGZsb3d8eyJWIjoiMC4wLjAwMDAiLCJQIjoiV2luMzIiLCJBTiI6Ik1haWwiLCJXVCI6Mn0%3D%7C3000%7C%7C%7C&amp;sdata=swP2uu4hVOCylUcvnRPKDanrKH8%2BPukT36iNrA9HESw%3D&amp;reserved=0" TargetMode="External"/><Relationship Id="rId46" Type="http://schemas.openxmlformats.org/officeDocument/2006/relationships/footer" Target="footer2.xml"/><Relationship Id="rId59" Type="http://schemas.openxmlformats.org/officeDocument/2006/relationships/fontTable" Target="fontTable.xml"/><Relationship Id="rId20" Type="http://schemas.openxmlformats.org/officeDocument/2006/relationships/hyperlink" Target="https://statutes.capitol.texas.gov/Docs/GV/htm/GV.2274.htm" TargetMode="External"/><Relationship Id="rId41" Type="http://schemas.openxmlformats.org/officeDocument/2006/relationships/hyperlink" Target="https://gcc02.safelinks.protection.outlook.com/?url=https%3A%2F%2Fstatutes.capitol.texas.gov%2FDocs%2FGV%2Fhtm%2FGV.2274.htm%232274.002&amp;data=05%7C01%7CCETaylor%40tarrantcountytx.gov%7Cbd7fffc8a0e74ef64f5e08dbafcb64ea%7C0ad2db0e41de43fe946cd2cad05bd94d%7C0%7C0%7C638297060353131013%7CUnknown%7CTWFpbGZsb3d8eyJWIjoiMC4wLjAwMDAiLCJQIjoiV2luMzIiLCJBTiI6Ik1haWwiLCJXVCI6Mn0%3D%7C3000%7C%7C%7C&amp;sdata=6SVexnukzBdE0tpN3DERJxwSahm5HjgWweFINbbZYJ4%3D&amp;reserved=0"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gcc02.safelinks.protection.outlook.com/?url=https%3A%2F%2Fstatutes.capitol.texas.gov%2FDocs%2FGV%2Fhtm%2FGV.2252.htm%232252.151&amp;data=05%7C01%7CCETaylor%40tarrantcountytx.gov%7Cbd7fffc8a0e74ef64f5e08dbafcb64ea%7C0ad2db0e41de43fe946cd2cad05bd94d%7C0%7C0%7C638297060353131013%7CUnknown%7CTWFpbGZsb3d8eyJWIjoiMC4wLjAwMDAiLCJQIjoiV2luMzIiLCJBTiI6Ik1haWwiLCJXVCI6Mn0%3D%7C3000%7C%7C%7C&amp;sdata=GXCMHCB4XY0Tmf3GLwKyfXpwH5v3WmCrcziy5px1J18%3D&amp;reserved=0" TargetMode="External"/><Relationship Id="rId49" Type="http://schemas.openxmlformats.org/officeDocument/2006/relationships/footer" Target="footer3.xml"/><Relationship Id="rId57" Type="http://schemas.openxmlformats.org/officeDocument/2006/relationships/header" Target="header3.xm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gcc02.safelinks.protection.outlook.com/?url=https%3A%2F%2Fstatutes.capitol.texas.gov%2FDocs%2FGV%2Fhtm%2FGV.809.htm%23809.001&amp;data=05%7C01%7CCETaylor%40tarrantcountytx.gov%7Cbd7fffc8a0e74ef64f5e08dbafcb64ea%7C0ad2db0e41de43fe946cd2cad05bd94d%7C0%7C0%7C638297060353131013%7CUnknown%7CTWFpbGZsb3d8eyJWIjoiMC4wLjAwMDAiLCJQIjoiV2luMzIiLCJBTiI6Ik1haWwiLCJXVCI6Mn0%3D%7C3000%7C%7C%7C&amp;sdata=DfFG4gShJbAO4onWPDHoqXp523502wMVyKdzJFm4fm8%3D&amp;reserved=0" TargetMode="External"/><Relationship Id="rId52" Type="http://schemas.openxmlformats.org/officeDocument/2006/relationships/hyperlink" Target="https://jpshealth.gob2g.com/" TargetMode="External"/><Relationship Id="rId6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0B3277DC00BD4B418D9A3F445CB397CA"/>
        <w:category>
          <w:name w:val="General"/>
          <w:gallery w:val="placeholder"/>
        </w:category>
        <w:types>
          <w:type w:val="bbPlcHdr"/>
        </w:types>
        <w:behaviors>
          <w:behavior w:val="content"/>
        </w:behaviors>
        <w:guid w:val="{FF1A89E9-C097-493A-A993-31305022C241}"/>
      </w:docPartPr>
      <w:docPartBody>
        <w:p w:rsidR="00ED36A9" w:rsidRDefault="00ED36A9" w:rsidP="00ED36A9">
          <w:pPr>
            <w:pStyle w:val="0B3277DC00BD4B418D9A3F445CB397CA"/>
          </w:pPr>
          <w:r w:rsidRPr="007239F9">
            <w:rPr>
              <w:rStyle w:val="PlaceholderText"/>
            </w:rPr>
            <w:t>Click or tap to enter a date.</w:t>
          </w:r>
        </w:p>
      </w:docPartBody>
    </w:docPart>
    <w:docPart>
      <w:docPartPr>
        <w:name w:val="AF9E498072F742D39E36C2852E104789"/>
        <w:category>
          <w:name w:val="General"/>
          <w:gallery w:val="placeholder"/>
        </w:category>
        <w:types>
          <w:type w:val="bbPlcHdr"/>
        </w:types>
        <w:behaviors>
          <w:behavior w:val="content"/>
        </w:behaviors>
        <w:guid w:val="{E34F42AE-6354-43BE-B5E3-44151575D0D8}"/>
      </w:docPartPr>
      <w:docPartBody>
        <w:p w:rsidR="00ED36A9" w:rsidRDefault="00ED36A9" w:rsidP="00ED36A9">
          <w:pPr>
            <w:pStyle w:val="AF9E498072F742D39E36C2852E104789"/>
          </w:pPr>
          <w:r w:rsidRPr="00253509">
            <w:rPr>
              <w:rStyle w:val="PlaceholderText"/>
            </w:rPr>
            <w:t>Click or tap here to enter text.</w:t>
          </w:r>
        </w:p>
      </w:docPartBody>
    </w:docPart>
    <w:docPart>
      <w:docPartPr>
        <w:name w:val="C1375B706DE44E9DA1DABB8441C610FD"/>
        <w:category>
          <w:name w:val="General"/>
          <w:gallery w:val="placeholder"/>
        </w:category>
        <w:types>
          <w:type w:val="bbPlcHdr"/>
        </w:types>
        <w:behaviors>
          <w:behavior w:val="content"/>
        </w:behaviors>
        <w:guid w:val="{59EB42D7-888F-4530-9906-E045C3663BD7}"/>
      </w:docPartPr>
      <w:docPartBody>
        <w:p w:rsidR="00ED36A9" w:rsidRDefault="00ED36A9" w:rsidP="00ED36A9">
          <w:pPr>
            <w:pStyle w:val="C1375B706DE44E9DA1DABB8441C610FD"/>
          </w:pPr>
          <w:r w:rsidRPr="00253509">
            <w:rPr>
              <w:rStyle w:val="PlaceholderText"/>
            </w:rPr>
            <w:t>Click or tap here to enter text.</w:t>
          </w:r>
        </w:p>
      </w:docPartBody>
    </w:docPart>
    <w:docPart>
      <w:docPartPr>
        <w:name w:val="005C74068967475B81606804B2E59323"/>
        <w:category>
          <w:name w:val="General"/>
          <w:gallery w:val="placeholder"/>
        </w:category>
        <w:types>
          <w:type w:val="bbPlcHdr"/>
        </w:types>
        <w:behaviors>
          <w:behavior w:val="content"/>
        </w:behaviors>
        <w:guid w:val="{306640E3-7658-43E6-8509-F755ABA5F618}"/>
      </w:docPartPr>
      <w:docPartBody>
        <w:p w:rsidR="00ED36A9" w:rsidRDefault="00ED36A9" w:rsidP="00ED36A9">
          <w:pPr>
            <w:pStyle w:val="005C74068967475B81606804B2E59323"/>
          </w:pPr>
          <w:r w:rsidRPr="00253509">
            <w:rPr>
              <w:rStyle w:val="PlaceholderText"/>
            </w:rPr>
            <w:t>Click or tap here to enter text.</w:t>
          </w:r>
        </w:p>
      </w:docPartBody>
    </w:docPart>
    <w:docPart>
      <w:docPartPr>
        <w:name w:val="BE133985A2EC48FE92DED40CCCA86AC5"/>
        <w:category>
          <w:name w:val="General"/>
          <w:gallery w:val="placeholder"/>
        </w:category>
        <w:types>
          <w:type w:val="bbPlcHdr"/>
        </w:types>
        <w:behaviors>
          <w:behavior w:val="content"/>
        </w:behaviors>
        <w:guid w:val="{F238F0C0-F1C4-4C6D-9779-DF8261C6F9ED}"/>
      </w:docPartPr>
      <w:docPartBody>
        <w:p w:rsidR="00ED36A9" w:rsidRDefault="00ED36A9" w:rsidP="00ED36A9">
          <w:pPr>
            <w:pStyle w:val="BE133985A2EC48FE92DED40CCCA86AC5"/>
          </w:pPr>
          <w:r w:rsidRPr="00253509">
            <w:rPr>
              <w:rStyle w:val="PlaceholderText"/>
            </w:rPr>
            <w:t>Click or tap here to enter text.</w:t>
          </w:r>
        </w:p>
      </w:docPartBody>
    </w:docPart>
    <w:docPart>
      <w:docPartPr>
        <w:name w:val="6541A1C5D24C41C5BE46915C795F7660"/>
        <w:category>
          <w:name w:val="General"/>
          <w:gallery w:val="placeholder"/>
        </w:category>
        <w:types>
          <w:type w:val="bbPlcHdr"/>
        </w:types>
        <w:behaviors>
          <w:behavior w:val="content"/>
        </w:behaviors>
        <w:guid w:val="{2C0269E5-7B92-4A23-9C5F-8D6F0D9953C5}"/>
      </w:docPartPr>
      <w:docPartBody>
        <w:p w:rsidR="00ED36A9" w:rsidRDefault="00ED36A9" w:rsidP="00ED36A9">
          <w:pPr>
            <w:pStyle w:val="6541A1C5D24C41C5BE46915C795F7660"/>
          </w:pPr>
          <w:r w:rsidRPr="00253509">
            <w:rPr>
              <w:rStyle w:val="PlaceholderText"/>
            </w:rPr>
            <w:t>Click or tap here to enter text.</w:t>
          </w:r>
        </w:p>
      </w:docPartBody>
    </w:docPart>
    <w:docPart>
      <w:docPartPr>
        <w:name w:val="7850D169281F4C078D6AD3E4FCCAB2D5"/>
        <w:category>
          <w:name w:val="General"/>
          <w:gallery w:val="placeholder"/>
        </w:category>
        <w:types>
          <w:type w:val="bbPlcHdr"/>
        </w:types>
        <w:behaviors>
          <w:behavior w:val="content"/>
        </w:behaviors>
        <w:guid w:val="{F0FC007F-0921-4702-93C8-241156FAF4CC}"/>
      </w:docPartPr>
      <w:docPartBody>
        <w:p w:rsidR="00ED36A9" w:rsidRDefault="00ED36A9" w:rsidP="00ED36A9">
          <w:pPr>
            <w:pStyle w:val="7850D169281F4C078D6AD3E4FCCAB2D5"/>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352A2"/>
    <w:rsid w:val="000B0C53"/>
    <w:rsid w:val="000D5B71"/>
    <w:rsid w:val="000F7F1D"/>
    <w:rsid w:val="00164D8F"/>
    <w:rsid w:val="002543FB"/>
    <w:rsid w:val="002A7890"/>
    <w:rsid w:val="0044171A"/>
    <w:rsid w:val="0058406D"/>
    <w:rsid w:val="005C1BD4"/>
    <w:rsid w:val="006025BD"/>
    <w:rsid w:val="006208BB"/>
    <w:rsid w:val="007D6A27"/>
    <w:rsid w:val="008016D9"/>
    <w:rsid w:val="00822626"/>
    <w:rsid w:val="00943D98"/>
    <w:rsid w:val="00953A60"/>
    <w:rsid w:val="009E3D10"/>
    <w:rsid w:val="00BA5F6A"/>
    <w:rsid w:val="00CF137C"/>
    <w:rsid w:val="00CF1B5E"/>
    <w:rsid w:val="00E60DF1"/>
    <w:rsid w:val="00ED36A9"/>
    <w:rsid w:val="00EE7DCD"/>
    <w:rsid w:val="00F44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36A9"/>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0B3277DC00BD4B418D9A3F445CB397CA">
    <w:name w:val="0B3277DC00BD4B418D9A3F445CB397CA"/>
    <w:rsid w:val="00ED36A9"/>
    <w:pPr>
      <w:spacing w:line="278" w:lineRule="auto"/>
    </w:pPr>
    <w:rPr>
      <w:kern w:val="2"/>
      <w:sz w:val="24"/>
      <w:szCs w:val="24"/>
      <w14:ligatures w14:val="standardContextual"/>
    </w:rPr>
  </w:style>
  <w:style w:type="paragraph" w:customStyle="1" w:styleId="AF9E498072F742D39E36C2852E104789">
    <w:name w:val="AF9E498072F742D39E36C2852E104789"/>
    <w:rsid w:val="00ED36A9"/>
    <w:pPr>
      <w:spacing w:line="278" w:lineRule="auto"/>
    </w:pPr>
    <w:rPr>
      <w:kern w:val="2"/>
      <w:sz w:val="24"/>
      <w:szCs w:val="24"/>
      <w14:ligatures w14:val="standardContextual"/>
    </w:rPr>
  </w:style>
  <w:style w:type="paragraph" w:customStyle="1" w:styleId="C1375B706DE44E9DA1DABB8441C610FD">
    <w:name w:val="C1375B706DE44E9DA1DABB8441C610FD"/>
    <w:rsid w:val="00ED36A9"/>
    <w:pPr>
      <w:spacing w:line="278" w:lineRule="auto"/>
    </w:pPr>
    <w:rPr>
      <w:kern w:val="2"/>
      <w:sz w:val="24"/>
      <w:szCs w:val="24"/>
      <w14:ligatures w14:val="standardContextual"/>
    </w:rPr>
  </w:style>
  <w:style w:type="paragraph" w:customStyle="1" w:styleId="005C74068967475B81606804B2E59323">
    <w:name w:val="005C74068967475B81606804B2E59323"/>
    <w:rsid w:val="00ED36A9"/>
    <w:pPr>
      <w:spacing w:line="278" w:lineRule="auto"/>
    </w:pPr>
    <w:rPr>
      <w:kern w:val="2"/>
      <w:sz w:val="24"/>
      <w:szCs w:val="24"/>
      <w14:ligatures w14:val="standardContextual"/>
    </w:rPr>
  </w:style>
  <w:style w:type="paragraph" w:customStyle="1" w:styleId="BE133985A2EC48FE92DED40CCCA86AC5">
    <w:name w:val="BE133985A2EC48FE92DED40CCCA86AC5"/>
    <w:rsid w:val="00ED36A9"/>
    <w:pPr>
      <w:spacing w:line="278" w:lineRule="auto"/>
    </w:pPr>
    <w:rPr>
      <w:kern w:val="2"/>
      <w:sz w:val="24"/>
      <w:szCs w:val="24"/>
      <w14:ligatures w14:val="standardContextual"/>
    </w:rPr>
  </w:style>
  <w:style w:type="paragraph" w:customStyle="1" w:styleId="6541A1C5D24C41C5BE46915C795F7660">
    <w:name w:val="6541A1C5D24C41C5BE46915C795F7660"/>
    <w:rsid w:val="00ED36A9"/>
    <w:pPr>
      <w:spacing w:line="278" w:lineRule="auto"/>
    </w:pPr>
    <w:rPr>
      <w:kern w:val="2"/>
      <w:sz w:val="24"/>
      <w:szCs w:val="24"/>
      <w14:ligatures w14:val="standardContextual"/>
    </w:rPr>
  </w:style>
  <w:style w:type="paragraph" w:customStyle="1" w:styleId="7850D169281F4C078D6AD3E4FCCAB2D5">
    <w:name w:val="7850D169281F4C078D6AD3E4FCCAB2D5"/>
    <w:rsid w:val="00ED36A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38</Pages>
  <Words>15442</Words>
  <Characters>88483</Characters>
  <Application>Microsoft Office Word</Application>
  <DocSecurity>8</DocSecurity>
  <Lines>1638</Lines>
  <Paragraphs>637</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103288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Harris, Eureka</cp:lastModifiedBy>
  <cp:revision>4</cp:revision>
  <dcterms:created xsi:type="dcterms:W3CDTF">2025-11-05T17:52:00Z</dcterms:created>
  <dcterms:modified xsi:type="dcterms:W3CDTF">2025-11-05T18:13:00Z</dcterms:modified>
</cp:coreProperties>
</file>