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2A75EC80"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AD6DF1">
        <w:rPr>
          <w:rFonts w:ascii="Times New Roman" w:hAnsi="Times New Roman" w:cs="Times New Roman"/>
        </w:rPr>
        <w:t>FOR PROPOSAL #</w:t>
      </w:r>
      <w:r w:rsidR="00067523" w:rsidRPr="00AD6DF1">
        <w:rPr>
          <w:rFonts w:ascii="Times New Roman" w:hAnsi="Times New Roman" w:cs="Times New Roman"/>
        </w:rPr>
        <w:t>202513</w:t>
      </w:r>
      <w:r w:rsidR="00EE7B06" w:rsidRPr="00AD6DF1">
        <w:rPr>
          <w:rFonts w:ascii="Times New Roman" w:hAnsi="Times New Roman" w:cs="Times New Roman"/>
        </w:rPr>
        <w:t>12125</w:t>
      </w:r>
      <w:r w:rsidR="00EE7B06">
        <w:rPr>
          <w:rFonts w:ascii="Times New Roman" w:hAnsi="Times New Roman" w:cs="Times New Roman"/>
        </w:rPr>
        <w:t xml:space="preserve"> </w:t>
      </w:r>
      <w:r w:rsidR="00067523">
        <w:rPr>
          <w:rFonts w:ascii="Times New Roman" w:hAnsi="Times New Roman" w:cs="Times New Roman"/>
        </w:rPr>
        <w:t>PRINTER SUPPORT SERVICES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1BB5A04C"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067523">
        <w:rPr>
          <w:rFonts w:ascii="Times New Roman" w:hAnsi="Times New Roman" w:cs="Times New Roman"/>
          <w:szCs w:val="22"/>
        </w:rPr>
        <w:t>Printer Support Services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3BDFE67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964623">
        <w:rPr>
          <w:rFonts w:ascii="Times New Roman" w:hAnsi="Times New Roman" w:cs="Times New Roman"/>
          <w:color w:val="0000FF"/>
          <w:u w:val="single"/>
        </w:rPr>
        <w:t>06-09-2025</w:t>
      </w:r>
    </w:p>
    <w:p w14:paraId="7574978A" w14:textId="564F20F8"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964623">
        <w:rPr>
          <w:rFonts w:ascii="Times New Roman" w:hAnsi="Times New Roman" w:cs="Times New Roman"/>
          <w:color w:val="0000FF"/>
          <w:u w:val="single"/>
        </w:rPr>
        <w:t>07</w:t>
      </w:r>
      <w:r w:rsidRPr="009A3EA6">
        <w:rPr>
          <w:rFonts w:ascii="Times New Roman" w:hAnsi="Times New Roman" w:cs="Times New Roman"/>
          <w:color w:val="0000FF"/>
          <w:u w:val="single"/>
        </w:rPr>
        <w:t>-</w:t>
      </w:r>
      <w:r w:rsidR="00964623">
        <w:rPr>
          <w:rFonts w:ascii="Times New Roman" w:hAnsi="Times New Roman" w:cs="Times New Roman"/>
          <w:color w:val="0000FF"/>
          <w:u w:val="single"/>
        </w:rPr>
        <w:t>02-2025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1F96BB06"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687578">
        <w:rPr>
          <w:rFonts w:ascii="Times New Roman" w:hAnsi="Times New Roman" w:cs="Times New Roman"/>
          <w:b w:val="0"/>
          <w:szCs w:val="22"/>
        </w:rPr>
        <w:t>Printer Support Services</w:t>
      </w:r>
      <w:r w:rsidRPr="009A3EA6">
        <w:rPr>
          <w:rFonts w:ascii="Times New Roman" w:hAnsi="Times New Roman" w:cs="Times New Roman"/>
          <w:b w:val="0"/>
          <w:bCs/>
          <w:szCs w:val="22"/>
        </w:rPr>
        <w:t xml:space="preserve"> </w:t>
      </w:r>
      <w:r w:rsidRPr="00687578">
        <w:rPr>
          <w:rFonts w:ascii="Times New Roman" w:hAnsi="Times New Roman" w:cs="Times New Roman"/>
          <w:b w:val="0"/>
          <w:szCs w:val="22"/>
        </w:rPr>
        <w:t>(the Service(s)”), as set forth</w:t>
      </w:r>
      <w:r w:rsidRPr="009A3EA6">
        <w:rPr>
          <w:rFonts w:ascii="Times New Roman" w:hAnsi="Times New Roman" w:cs="Times New Roman"/>
          <w:b w:val="0"/>
          <w:szCs w:val="22"/>
        </w:rPr>
        <w:t xml:space="preserve">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27014D2E"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w:t>
      </w:r>
      <w:r w:rsidRPr="00687578">
        <w:rPr>
          <w:rFonts w:cs="Times New Roman"/>
          <w:szCs w:val="22"/>
        </w:rPr>
        <w:t>the Services.</w:t>
      </w:r>
      <w:r w:rsidRPr="009A3EA6">
        <w:rPr>
          <w:rFonts w:cs="Times New Roman"/>
          <w:szCs w:val="22"/>
        </w:rPr>
        <w:t xml:space="preserve">  The District expressly reserves the right to base any Contract Award hereunder upon its evaluation of all relevant factors regarding the vendor, including, but not limited to</w:t>
      </w:r>
      <w:r w:rsidRPr="00687578">
        <w:rPr>
          <w:rFonts w:cs="Times New Roman"/>
          <w:szCs w:val="22"/>
        </w:rPr>
        <w:t xml:space="preserve">, </w:t>
      </w:r>
      <w:r w:rsidRPr="00687578">
        <w:t>Service</w:t>
      </w:r>
      <w:r w:rsidRPr="00687578">
        <w:rPr>
          <w:rFonts w:cs="Times New Roman"/>
          <w:szCs w:val="22"/>
        </w:rPr>
        <w:t xml:space="preserve"> pricing</w:t>
      </w:r>
      <w:r w:rsidRPr="009A3EA6">
        <w:rPr>
          <w:rFonts w:cs="Times New Roman"/>
          <w:szCs w:val="22"/>
        </w:rPr>
        <w:t xml:space="preserve">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34FD4092"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w:t>
      </w:r>
      <w:r w:rsidRPr="00687578">
        <w:rPr>
          <w:rFonts w:cs="Times New Roman"/>
          <w:szCs w:val="22"/>
        </w:rPr>
        <w:t xml:space="preserve">costs incurred by the prospective vendor in the preparation or submission of the Solicitation or in the procurement of the </w:t>
      </w:r>
      <w:r w:rsidRPr="00687578">
        <w:t>Service</w:t>
      </w:r>
      <w:r w:rsidRPr="00687578">
        <w:rPr>
          <w:rFonts w:cs="Times New Roman"/>
          <w:szCs w:val="22"/>
        </w:rPr>
        <w:t xml:space="preserve">.  Service quantity estimates used herein may or may not reflect actual quantities needed or used by the District in the future, and do not commit the District to order specific </w:t>
      </w:r>
      <w:r w:rsidRPr="00687578">
        <w:t>Service</w:t>
      </w:r>
      <w:r w:rsidRPr="00687578">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its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Respondent’s historical efforts (for the last year) to utilize DBE subcontractors and vendors in its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1AD873DA" w14:textId="40700E29" w:rsidR="00EC7C8E" w:rsidRPr="00EE7B06" w:rsidRDefault="00EC7C8E" w:rsidP="00EC7C8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bookmarkStart w:id="9" w:name="_BPDC_LN_INS_1213"/>
      <w:bookmarkStart w:id="10" w:name="_BPDC_PR_INS_1214"/>
      <w:bookmarkEnd w:id="9"/>
      <w:bookmarkEnd w:id="10"/>
    </w:p>
    <w:p w14:paraId="7CE14390" w14:textId="08C392E4" w:rsidR="00EC7C8E" w:rsidRPr="009A3EA6" w:rsidRDefault="00EC7C8E" w:rsidP="00EC7C8E">
      <w:pPr>
        <w:numPr>
          <w:ilvl w:val="4"/>
          <w:numId w:val="1"/>
        </w:numPr>
        <w:spacing w:before="220" w:after="220"/>
        <w:ind w:left="1170" w:hanging="450"/>
        <w:jc w:val="both"/>
        <w:rPr>
          <w:szCs w:val="22"/>
        </w:rPr>
      </w:pPr>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00057AD3">
        <w:rPr>
          <w:rStyle w:val="Hyperlink"/>
          <w:b/>
          <w:bCs/>
          <w:color w:val="FF0000"/>
          <w:szCs w:val="22"/>
        </w:rPr>
        <w:t xml:space="preserve">Please ensure this RFP # is in the subject of the email with your proposal submission.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6CB938BB" w14:textId="4634EAF8" w:rsidR="00EC7C8E" w:rsidRPr="00EE7B06" w:rsidRDefault="00EC7C8E" w:rsidP="007B1CCD">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EE7B06">
        <w:rPr>
          <w:szCs w:val="22"/>
        </w:rPr>
        <w:t xml:space="preserve">An attempted award will be deemed invalid if the Respondent, upon award of a contract (if ever), is not registered with </w:t>
      </w:r>
      <w:r w:rsidRPr="00EE7B06">
        <w:rPr>
          <w:b/>
          <w:szCs w:val="22"/>
        </w:rPr>
        <w:t xml:space="preserve">JPS Vendor Portal </w:t>
      </w:r>
      <w:r w:rsidRPr="00EE7B06">
        <w:rPr>
          <w:szCs w:val="22"/>
        </w:rPr>
        <w:t>(</w:t>
      </w:r>
      <w:hyperlink r:id="rId27" w:history="1">
        <w:r w:rsidRPr="009A3EA6">
          <w:rPr>
            <w:rStyle w:val="Hyperlink"/>
          </w:rPr>
          <w:t>https://jpshealth.gob2g.com/</w:t>
        </w:r>
      </w:hyperlink>
      <w:r w:rsidRPr="00EE7B0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23F3E770"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w:t>
      </w:r>
      <w:r w:rsidRPr="000C3229">
        <w:rPr>
          <w:szCs w:val="22"/>
        </w:rPr>
        <w:t xml:space="preserve">before </w:t>
      </w:r>
      <w:r w:rsidR="000C3229" w:rsidRPr="000C3229">
        <w:rPr>
          <w:b/>
          <w:szCs w:val="22"/>
        </w:rPr>
        <w:t>07</w:t>
      </w:r>
      <w:r w:rsidRPr="000C3229">
        <w:rPr>
          <w:b/>
          <w:szCs w:val="22"/>
        </w:rPr>
        <w:t>-</w:t>
      </w:r>
      <w:r w:rsidR="000C3229" w:rsidRPr="000C3229">
        <w:rPr>
          <w:b/>
          <w:szCs w:val="22"/>
        </w:rPr>
        <w:t>02</w:t>
      </w:r>
      <w:r w:rsidRPr="000C3229">
        <w:rPr>
          <w:b/>
          <w:szCs w:val="22"/>
        </w:rPr>
        <w:t>-</w:t>
      </w:r>
      <w:r w:rsidR="000C3229">
        <w:rPr>
          <w:b/>
        </w:rPr>
        <w:t>2025</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6C98D751" w:rsidR="00EC7C8E" w:rsidRPr="000C3229" w:rsidRDefault="000C3229" w:rsidP="00EC7C8E">
            <w:pPr>
              <w:pStyle w:val="TableText"/>
              <w:spacing w:after="0"/>
              <w:rPr>
                <w:b/>
                <w:color w:val="0000FF"/>
              </w:rPr>
            </w:pPr>
            <w:r w:rsidRPr="000C3229">
              <w:rPr>
                <w:b/>
                <w:color w:val="0000FF"/>
              </w:rPr>
              <w:t>06-09-2025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2800A078" w:rsidR="00EC7C8E" w:rsidRPr="000C3229" w:rsidRDefault="000C3229" w:rsidP="00EC7C8E">
            <w:pPr>
              <w:pStyle w:val="TableText"/>
              <w:spacing w:after="0"/>
              <w:rPr>
                <w:b/>
                <w:color w:val="0000FF"/>
              </w:rPr>
            </w:pPr>
            <w:r w:rsidRPr="000C3229">
              <w:rPr>
                <w:b/>
                <w:color w:val="0000FF"/>
              </w:rPr>
              <w:t>06</w:t>
            </w:r>
            <w:r w:rsidR="00EC7C8E" w:rsidRPr="000C3229">
              <w:rPr>
                <w:b/>
                <w:color w:val="0000FF"/>
              </w:rPr>
              <w:t>-</w:t>
            </w:r>
            <w:r w:rsidRPr="000C3229">
              <w:rPr>
                <w:b/>
                <w:color w:val="0000FF"/>
              </w:rPr>
              <w:t>18</w:t>
            </w:r>
            <w:r w:rsidR="00EC7C8E" w:rsidRPr="000C3229">
              <w:rPr>
                <w:b/>
                <w:color w:val="0000FF"/>
              </w:rPr>
              <w:t>-</w:t>
            </w:r>
            <w:r w:rsidRPr="000C3229">
              <w:rPr>
                <w:b/>
                <w:color w:val="0000FF"/>
              </w:rPr>
              <w:t>2025</w:t>
            </w:r>
            <w:r w:rsidR="00EC7C8E" w:rsidRPr="000C3229">
              <w:rPr>
                <w:b/>
                <w:color w:val="0000FF"/>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0C3229" w:rsidRDefault="00EC7C8E" w:rsidP="00EC7C8E">
            <w:pPr>
              <w:pStyle w:val="TableText"/>
              <w:spacing w:after="0"/>
              <w:rPr>
                <w:b/>
                <w:color w:val="0000FF"/>
              </w:rPr>
            </w:pPr>
            <w:r w:rsidRPr="000C3229">
              <w:rPr>
                <w:b/>
                <w:color w:val="0000FF"/>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44AC53F2" w:rsidR="00EC7C8E" w:rsidRPr="000C3229" w:rsidRDefault="000C3229" w:rsidP="00EC7C8E">
            <w:pPr>
              <w:pStyle w:val="TableText"/>
              <w:spacing w:after="0"/>
              <w:rPr>
                <w:b/>
                <w:color w:val="0000FF"/>
              </w:rPr>
            </w:pPr>
            <w:r w:rsidRPr="000C3229">
              <w:rPr>
                <w:b/>
                <w:color w:val="0000FF"/>
              </w:rPr>
              <w:t>07</w:t>
            </w:r>
            <w:r w:rsidR="00EC7C8E" w:rsidRPr="000C3229">
              <w:rPr>
                <w:b/>
                <w:color w:val="0000FF"/>
              </w:rPr>
              <w:t>-</w:t>
            </w:r>
            <w:r w:rsidRPr="000C3229">
              <w:rPr>
                <w:b/>
                <w:color w:val="0000FF"/>
              </w:rPr>
              <w:t>02</w:t>
            </w:r>
            <w:r w:rsidR="00EC7C8E" w:rsidRPr="000C3229">
              <w:rPr>
                <w:b/>
                <w:color w:val="0000FF"/>
              </w:rPr>
              <w:t>-</w:t>
            </w:r>
            <w:r w:rsidRPr="000C3229">
              <w:rPr>
                <w:b/>
                <w:color w:val="0000FF"/>
              </w:rPr>
              <w:t>2025</w:t>
            </w:r>
            <w:r w:rsidR="00EC7C8E" w:rsidRPr="000C3229">
              <w:rPr>
                <w:b/>
                <w:color w:val="0000FF"/>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0C3229" w:rsidRDefault="00EC7C8E" w:rsidP="00EC7C8E">
            <w:pPr>
              <w:pStyle w:val="TableText"/>
              <w:spacing w:after="0"/>
              <w:rPr>
                <w:b/>
                <w:color w:val="0000FF"/>
              </w:rPr>
            </w:pPr>
            <w:r w:rsidRPr="000C3229">
              <w:rPr>
                <w:rFonts w:cs="Times New Roman"/>
                <w:b/>
                <w:color w:val="0000FF"/>
                <w:szCs w:val="22"/>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51ED33CC"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 xml:space="preserve">the Solicitation Contact, at the email address set forth below, and must reference the appropriate pages and sections number of this Solicitation that are the subject of such Submission Questions. The final date and time to submit Submission </w:t>
      </w:r>
      <w:r w:rsidRPr="000C3229">
        <w:rPr>
          <w:rFonts w:cs="Times New Roman"/>
          <w:szCs w:val="22"/>
        </w:rPr>
        <w:t>Questions</w:t>
      </w:r>
      <w:r w:rsidRPr="000C3229" w:rsidDel="00D44A3E">
        <w:rPr>
          <w:rFonts w:cs="Times New Roman"/>
          <w:szCs w:val="22"/>
        </w:rPr>
        <w:t xml:space="preserve"> </w:t>
      </w:r>
      <w:r w:rsidRPr="000C3229">
        <w:rPr>
          <w:rFonts w:cs="Times New Roman"/>
          <w:b/>
          <w:szCs w:val="22"/>
        </w:rPr>
        <w:t xml:space="preserve">is </w:t>
      </w:r>
      <w:r w:rsidR="000C3229" w:rsidRPr="000C3229">
        <w:rPr>
          <w:rFonts w:cs="Times New Roman"/>
          <w:b/>
          <w:szCs w:val="22"/>
        </w:rPr>
        <w:t>06</w:t>
      </w:r>
      <w:r w:rsidRPr="000C3229">
        <w:rPr>
          <w:rFonts w:cs="Times New Roman"/>
          <w:b/>
          <w:szCs w:val="22"/>
        </w:rPr>
        <w:t>-</w:t>
      </w:r>
      <w:r w:rsidR="000C3229" w:rsidRPr="000C3229">
        <w:rPr>
          <w:rFonts w:cs="Times New Roman"/>
          <w:b/>
          <w:szCs w:val="22"/>
        </w:rPr>
        <w:t>18</w:t>
      </w:r>
      <w:r w:rsidRPr="000C3229">
        <w:rPr>
          <w:rFonts w:cs="Times New Roman"/>
          <w:b/>
          <w:szCs w:val="22"/>
        </w:rPr>
        <w:t>-</w:t>
      </w:r>
      <w:r w:rsidR="000C3229" w:rsidRPr="000C3229">
        <w:rPr>
          <w:rFonts w:cs="Times New Roman"/>
          <w:b/>
          <w:szCs w:val="22"/>
        </w:rPr>
        <w:t>2025</w:t>
      </w:r>
      <w:r w:rsidR="000C3229">
        <w:rPr>
          <w:rFonts w:cs="Times New Roman"/>
          <w:b/>
          <w:szCs w:val="22"/>
        </w:rPr>
        <w:t xml:space="preserve">, </w:t>
      </w:r>
      <w:r w:rsidRPr="000C3229">
        <w:rPr>
          <w:rFonts w:cs="Times New Roman"/>
          <w:b/>
          <w:bCs/>
          <w:szCs w:val="22"/>
        </w:rPr>
        <w:t>2:00</w:t>
      </w:r>
      <w:r w:rsidRPr="000C3229">
        <w:rPr>
          <w:rFonts w:cs="Times New Roman"/>
          <w:b/>
          <w:szCs w:val="22"/>
        </w:rPr>
        <w:t xml:space="preserve"> p.m. </w:t>
      </w:r>
      <w:r w:rsidRPr="000C3229">
        <w:rPr>
          <w:rFonts w:cs="Times New Roman"/>
          <w:b/>
          <w:bCs/>
          <w:szCs w:val="22"/>
        </w:rPr>
        <w:t>Central Time</w:t>
      </w:r>
      <w:r w:rsidRPr="000C3229">
        <w:rPr>
          <w:rFonts w:cs="Times New Roman"/>
          <w:b/>
          <w:szCs w:val="22"/>
        </w:rPr>
        <w:t xml:space="preserve">.  </w:t>
      </w:r>
      <w:r w:rsidRPr="000C3229">
        <w:rPr>
          <w:rFonts w:cs="Times New Roman"/>
          <w:b/>
          <w:bCs/>
          <w:szCs w:val="22"/>
        </w:rPr>
        <w:t xml:space="preserve">NO PHONE CALLS PLEASE.  </w:t>
      </w:r>
      <w:r w:rsidRPr="000C3229">
        <w:rPr>
          <w:rFonts w:cs="Times New Roman"/>
          <w:bCs/>
          <w:szCs w:val="22"/>
        </w:rPr>
        <w:t>C</w:t>
      </w:r>
      <w:r w:rsidRPr="000C3229">
        <w:rPr>
          <w:rFonts w:cs="Times New Roman"/>
          <w:szCs w:val="22"/>
        </w:rPr>
        <w:t>onfirmation of the delivery of Submission</w:t>
      </w:r>
      <w:r w:rsidRPr="009A3EA6">
        <w:rPr>
          <w:rFonts w:cs="Times New Roman"/>
          <w:szCs w:val="22"/>
        </w:rPr>
        <w:t xml:space="preserve">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396ECDE0" w:rsidR="00EC7C8E" w:rsidRPr="009A3EA6" w:rsidRDefault="00687578" w:rsidP="00EC7C8E">
      <w:pPr>
        <w:keepNext/>
        <w:tabs>
          <w:tab w:val="left" w:pos="1440"/>
        </w:tabs>
        <w:ind w:left="720"/>
        <w:jc w:val="both"/>
        <w:rPr>
          <w:rFonts w:cs="Times New Roman"/>
          <w:szCs w:val="22"/>
        </w:rPr>
      </w:pPr>
      <w:r>
        <w:rPr>
          <w:rFonts w:cs="Times New Roman"/>
          <w:szCs w:val="22"/>
        </w:rPr>
        <w:t>Lizzie Harris Johnson</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2EC1F4B5" w:rsidR="00EC7C8E" w:rsidRPr="009A3EA6" w:rsidRDefault="00EC7C8E" w:rsidP="00EC7C8E">
      <w:pPr>
        <w:keepNext/>
        <w:ind w:left="720"/>
        <w:jc w:val="both"/>
      </w:pPr>
      <w:r w:rsidRPr="009A3EA6">
        <w:t xml:space="preserve">1350 S. Main St., </w:t>
      </w:r>
      <w:r w:rsidR="00AD6DF1">
        <w:t>2</w:t>
      </w:r>
      <w:r w:rsidR="00AD6DF1" w:rsidRPr="00AD6DF1">
        <w:rPr>
          <w:vertAlign w:val="superscript"/>
        </w:rPr>
        <w:t>nd</w:t>
      </w:r>
      <w:r w:rsidR="00AD6DF1">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811CF0" w14:textId="7075C0AC" w:rsidR="00EC7C8E" w:rsidRDefault="00EC7C8E" w:rsidP="00AD6DF1">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1C05E493" w:rsidR="00EC7C8E"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687578">
        <w:rPr>
          <w:rFonts w:eastAsia="Calibri" w:cs="Times New Roman"/>
          <w:szCs w:val="22"/>
        </w:rPr>
        <w:t>Printer Support</w:t>
      </w:r>
      <w:r w:rsidR="002A2736">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Default="003B2FBB" w:rsidP="003B2FBB">
      <w:pPr>
        <w:spacing w:before="220" w:after="220"/>
        <w:jc w:val="both"/>
      </w:pPr>
      <w:r>
        <w:t>JPS is governed by an eleven (11) member Board of Managers, whose members are appointed by the Tarrant County Commissioners Court.</w:t>
      </w:r>
    </w:p>
    <w:p w14:paraId="06EC03C8" w14:textId="77777777" w:rsidR="00EE7B06" w:rsidRDefault="00EE7B06" w:rsidP="003B2FBB">
      <w:pPr>
        <w:spacing w:before="220" w:after="220"/>
        <w:jc w:val="both"/>
      </w:pPr>
    </w:p>
    <w:p w14:paraId="3C74206F" w14:textId="77777777" w:rsidR="00EE7B06" w:rsidRPr="009A3EA6" w:rsidRDefault="00EE7B06" w:rsidP="003B2FBB">
      <w:pPr>
        <w:spacing w:before="220" w:after="220"/>
        <w:jc w:val="both"/>
        <w:rPr>
          <w:rFonts w:cs="Times New Roman"/>
          <w:szCs w:val="22"/>
        </w:rPr>
      </w:pP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97F69BE" w14:textId="77777777" w:rsidR="00305A98" w:rsidRPr="00305A98" w:rsidRDefault="00305A98" w:rsidP="00305A98">
      <w:pPr>
        <w:rPr>
          <w:rStyle w:val="Strong"/>
          <w:rFonts w:eastAsiaTheme="majorEastAsia"/>
          <w:b w:val="0"/>
          <w:bCs w:val="0"/>
        </w:rPr>
      </w:pPr>
      <w:r w:rsidRPr="00305A98">
        <w:rPr>
          <w:rStyle w:val="Strong"/>
          <w:rFonts w:eastAsiaTheme="majorEastAsia"/>
          <w:b w:val="0"/>
          <w:bCs w:val="0"/>
        </w:rPr>
        <w:t xml:space="preserve">Ensuring optimal printer performance by streamlining printer upkeep with regular inspections and maintenance, replenishment of paper and toner supplies across all printers to ensure uninterrupted functionality for seamless operations at JPS.  </w:t>
      </w:r>
    </w:p>
    <w:p w14:paraId="780860EE" w14:textId="77777777" w:rsidR="00305A98" w:rsidRPr="00305A98" w:rsidRDefault="00305A98" w:rsidP="00305A98">
      <w:pPr>
        <w:rPr>
          <w:rStyle w:val="Strong"/>
          <w:rFonts w:eastAsiaTheme="majorEastAsia"/>
          <w:b w:val="0"/>
          <w:bCs w:val="0"/>
        </w:rPr>
      </w:pPr>
    </w:p>
    <w:p w14:paraId="0A627288" w14:textId="747B9287" w:rsidR="00EC7C8E" w:rsidRPr="00305A98" w:rsidRDefault="00305A98" w:rsidP="00305A98">
      <w:pPr>
        <w:spacing w:before="220" w:after="220"/>
        <w:jc w:val="both"/>
        <w:rPr>
          <w:rFonts w:eastAsia="Calibri"/>
          <w:b/>
          <w:bCs/>
        </w:rPr>
      </w:pPr>
      <w:r w:rsidRPr="00305A98">
        <w:rPr>
          <w:rStyle w:val="Strong"/>
          <w:rFonts w:eastAsiaTheme="majorEastAsia"/>
          <w:b w:val="0"/>
          <w:bCs w:val="0"/>
        </w:rPr>
        <w:t>In addition, delivering 24/7 support service and offering training for end users.</w:t>
      </w:r>
    </w:p>
    <w:p w14:paraId="79E055D5" w14:textId="318BBF9C" w:rsidR="008F20B4" w:rsidRPr="008F20B4" w:rsidRDefault="008F20B4" w:rsidP="00305A98">
      <w:pPr>
        <w:pStyle w:val="ListParagraph"/>
        <w:keepNext/>
        <w:autoSpaceDE w:val="0"/>
        <w:autoSpaceDN w:val="0"/>
        <w:adjustRightInd w:val="0"/>
        <w:spacing w:before="220"/>
        <w:ind w:left="360"/>
        <w:contextualSpacing w:val="0"/>
        <w:rPr>
          <w:rFonts w:eastAsia="Calibri"/>
          <w:b/>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8F20B4">
        <w:rPr>
          <w:rFonts w:eastAsia="Calibri"/>
          <w:b/>
        </w:rPr>
        <w:t>JPS Business Problem to be Addressed with New Technology</w:t>
      </w:r>
    </w:p>
    <w:p w14:paraId="7CA0E8D9" w14:textId="0CBE17CC" w:rsidR="008F20B4" w:rsidRPr="008F20B4" w:rsidRDefault="008F20B4" w:rsidP="001D21EF">
      <w:pPr>
        <w:pStyle w:val="ListParagraph"/>
        <w:keepNext/>
        <w:numPr>
          <w:ilvl w:val="0"/>
          <w:numId w:val="16"/>
        </w:numPr>
        <w:autoSpaceDE w:val="0"/>
        <w:autoSpaceDN w:val="0"/>
        <w:adjustRightInd w:val="0"/>
        <w:spacing w:before="220" w:after="220"/>
        <w:rPr>
          <w:rFonts w:eastAsia="Calibri"/>
          <w:bCs/>
        </w:rPr>
      </w:pPr>
      <w:r w:rsidRPr="008F20B4">
        <w:rPr>
          <w:rFonts w:eastAsia="Calibri"/>
          <w:bCs/>
        </w:rPr>
        <w:t>The District is seeking solutions to streamline printer services, improve efficiency, and reduce operational costs across multiple sites. Challenges include maintaining uptime for critical printing equipment, enhancing security measures, and providing timely support for all devices, including Zebra printers.</w:t>
      </w:r>
    </w:p>
    <w:p w14:paraId="4411B68E" w14:textId="64EAA9EA" w:rsidR="008F20B4" w:rsidRPr="008F20B4" w:rsidRDefault="008F20B4" w:rsidP="008F20B4">
      <w:pPr>
        <w:pStyle w:val="ListParagraph"/>
        <w:keepNext/>
        <w:numPr>
          <w:ilvl w:val="0"/>
          <w:numId w:val="16"/>
        </w:numPr>
        <w:autoSpaceDE w:val="0"/>
        <w:autoSpaceDN w:val="0"/>
        <w:adjustRightInd w:val="0"/>
        <w:spacing w:before="220" w:after="220"/>
        <w:rPr>
          <w:rFonts w:eastAsia="Calibri"/>
          <w:bCs/>
        </w:rPr>
      </w:pPr>
      <w:r w:rsidRPr="008F20B4">
        <w:rPr>
          <w:rFonts w:eastAsia="Calibri"/>
          <w:bCs/>
        </w:rPr>
        <w:t>Improved service response times.</w:t>
      </w:r>
    </w:p>
    <w:p w14:paraId="76954AD0" w14:textId="2B775C72" w:rsidR="008F20B4" w:rsidRPr="008F20B4" w:rsidRDefault="008F20B4" w:rsidP="008F20B4">
      <w:pPr>
        <w:pStyle w:val="ListParagraph"/>
        <w:keepNext/>
        <w:numPr>
          <w:ilvl w:val="0"/>
          <w:numId w:val="16"/>
        </w:numPr>
        <w:autoSpaceDE w:val="0"/>
        <w:autoSpaceDN w:val="0"/>
        <w:adjustRightInd w:val="0"/>
        <w:spacing w:before="220" w:after="220"/>
        <w:rPr>
          <w:rFonts w:eastAsia="Calibri"/>
          <w:bCs/>
        </w:rPr>
      </w:pPr>
      <w:r w:rsidRPr="008F20B4">
        <w:rPr>
          <w:rFonts w:eastAsia="Calibri"/>
          <w:bCs/>
        </w:rPr>
        <w:t>Cost reduction through managed print services.</w:t>
      </w:r>
    </w:p>
    <w:p w14:paraId="5863F69C" w14:textId="451FF751" w:rsidR="008F20B4" w:rsidRPr="008F20B4" w:rsidRDefault="008F20B4" w:rsidP="008F20B4">
      <w:pPr>
        <w:pStyle w:val="ListParagraph"/>
        <w:keepNext/>
        <w:numPr>
          <w:ilvl w:val="0"/>
          <w:numId w:val="16"/>
        </w:numPr>
        <w:autoSpaceDE w:val="0"/>
        <w:autoSpaceDN w:val="0"/>
        <w:adjustRightInd w:val="0"/>
        <w:spacing w:before="220" w:after="220"/>
        <w:rPr>
          <w:rFonts w:eastAsia="Calibri"/>
          <w:bCs/>
        </w:rPr>
      </w:pPr>
      <w:r w:rsidRPr="008F20B4">
        <w:rPr>
          <w:rFonts w:eastAsia="Calibri"/>
          <w:bCs/>
        </w:rPr>
        <w:t>Enhanced security and compliance with industry standards.</w:t>
      </w:r>
    </w:p>
    <w:p w14:paraId="0DF8B1FD" w14:textId="5340A273" w:rsidR="008F20B4" w:rsidRPr="008F20B4" w:rsidRDefault="008F20B4" w:rsidP="008F20B4">
      <w:pPr>
        <w:pStyle w:val="ListParagraph"/>
        <w:keepNext/>
        <w:numPr>
          <w:ilvl w:val="0"/>
          <w:numId w:val="16"/>
        </w:numPr>
        <w:autoSpaceDE w:val="0"/>
        <w:autoSpaceDN w:val="0"/>
        <w:adjustRightInd w:val="0"/>
        <w:spacing w:before="220" w:after="220"/>
        <w:rPr>
          <w:rFonts w:eastAsia="Calibri"/>
          <w:bCs/>
        </w:rPr>
      </w:pPr>
      <w:r w:rsidRPr="008F20B4">
        <w:rPr>
          <w:rFonts w:eastAsia="Calibri"/>
          <w:bCs/>
        </w:rPr>
        <w:t>Reliable, 24/7 support for all devices.</w:t>
      </w:r>
    </w:p>
    <w:p w14:paraId="7B0C8EB1" w14:textId="77777777" w:rsidR="008F20B4" w:rsidRDefault="008F20B4" w:rsidP="008F20B4">
      <w:pPr>
        <w:pStyle w:val="ListParagraph"/>
        <w:keepNext/>
        <w:autoSpaceDE w:val="0"/>
        <w:autoSpaceDN w:val="0"/>
        <w:adjustRightInd w:val="0"/>
        <w:ind w:left="360"/>
        <w:rPr>
          <w:rFonts w:eastAsia="Calibri"/>
          <w:b/>
        </w:rPr>
      </w:pPr>
      <w:r w:rsidRPr="008F20B4">
        <w:rPr>
          <w:rFonts w:eastAsia="Calibri"/>
          <w:b/>
        </w:rPr>
        <w:t>JPS Scope of Problem/Work</w:t>
      </w:r>
    </w:p>
    <w:p w14:paraId="24DEA58F" w14:textId="6E0674C1" w:rsidR="008F20B4" w:rsidRPr="008F20B4" w:rsidRDefault="008F20B4" w:rsidP="008F20B4">
      <w:pPr>
        <w:pStyle w:val="ListParagraph"/>
        <w:keepNext/>
        <w:numPr>
          <w:ilvl w:val="0"/>
          <w:numId w:val="17"/>
        </w:numPr>
        <w:autoSpaceDE w:val="0"/>
        <w:autoSpaceDN w:val="0"/>
        <w:adjustRightInd w:val="0"/>
        <w:rPr>
          <w:rFonts w:eastAsia="Calibri"/>
          <w:bCs/>
        </w:rPr>
      </w:pPr>
      <w:r w:rsidRPr="008F20B4">
        <w:rPr>
          <w:rFonts w:eastAsia="Calibri"/>
          <w:bCs/>
        </w:rPr>
        <w:t xml:space="preserve">Providing and managing a fleet of </w:t>
      </w:r>
      <w:r w:rsidR="00305A98">
        <w:rPr>
          <w:rFonts w:eastAsia="Calibri"/>
          <w:bCs/>
        </w:rPr>
        <w:t xml:space="preserve">roughly 3,600 </w:t>
      </w:r>
      <w:r w:rsidRPr="008F20B4">
        <w:rPr>
          <w:rFonts w:eastAsia="Calibri"/>
          <w:bCs/>
        </w:rPr>
        <w:t xml:space="preserve">printers and </w:t>
      </w:r>
      <w:r w:rsidR="00305A98">
        <w:rPr>
          <w:rFonts w:eastAsia="Calibri"/>
          <w:bCs/>
        </w:rPr>
        <w:t xml:space="preserve">approximately 1,000 </w:t>
      </w:r>
      <w:r w:rsidRPr="008F20B4">
        <w:rPr>
          <w:rFonts w:eastAsia="Calibri"/>
          <w:bCs/>
        </w:rPr>
        <w:t>Zebra devices.</w:t>
      </w:r>
    </w:p>
    <w:p w14:paraId="0C82131A" w14:textId="51BCD121" w:rsidR="008F20B4" w:rsidRPr="008F20B4" w:rsidRDefault="008F20B4" w:rsidP="008F20B4">
      <w:pPr>
        <w:pStyle w:val="ListParagraph"/>
        <w:keepNext/>
        <w:numPr>
          <w:ilvl w:val="0"/>
          <w:numId w:val="17"/>
        </w:numPr>
        <w:autoSpaceDE w:val="0"/>
        <w:autoSpaceDN w:val="0"/>
        <w:adjustRightInd w:val="0"/>
        <w:spacing w:before="220" w:after="220"/>
        <w:rPr>
          <w:rFonts w:eastAsia="Calibri"/>
          <w:bCs/>
        </w:rPr>
      </w:pPr>
      <w:r w:rsidRPr="008F20B4">
        <w:rPr>
          <w:rFonts w:eastAsia="Calibri"/>
          <w:bCs/>
        </w:rPr>
        <w:t>Ensuring consistent uptime and maintenance of equipment.</w:t>
      </w:r>
    </w:p>
    <w:p w14:paraId="7523901A" w14:textId="6CE52137" w:rsidR="008F20B4" w:rsidRPr="008F20B4" w:rsidRDefault="008F20B4" w:rsidP="008F20B4">
      <w:pPr>
        <w:pStyle w:val="ListParagraph"/>
        <w:keepNext/>
        <w:numPr>
          <w:ilvl w:val="0"/>
          <w:numId w:val="17"/>
        </w:numPr>
        <w:autoSpaceDE w:val="0"/>
        <w:autoSpaceDN w:val="0"/>
        <w:adjustRightInd w:val="0"/>
        <w:spacing w:before="220" w:after="220"/>
        <w:rPr>
          <w:rFonts w:eastAsia="Calibri"/>
          <w:bCs/>
        </w:rPr>
      </w:pPr>
      <w:r w:rsidRPr="008F20B4">
        <w:rPr>
          <w:rFonts w:eastAsia="Calibri"/>
          <w:bCs/>
        </w:rPr>
        <w:t>Delivering 24/7 support services with clearly defined SLAs.</w:t>
      </w:r>
    </w:p>
    <w:p w14:paraId="705C3678" w14:textId="3CD26C38" w:rsidR="008F20B4" w:rsidRPr="008F20B4" w:rsidRDefault="008F20B4" w:rsidP="008F20B4">
      <w:pPr>
        <w:pStyle w:val="ListParagraph"/>
        <w:keepNext/>
        <w:numPr>
          <w:ilvl w:val="0"/>
          <w:numId w:val="17"/>
        </w:numPr>
        <w:autoSpaceDE w:val="0"/>
        <w:autoSpaceDN w:val="0"/>
        <w:adjustRightInd w:val="0"/>
        <w:spacing w:before="220" w:after="220"/>
        <w:rPr>
          <w:rFonts w:eastAsia="Calibri"/>
          <w:bCs/>
        </w:rPr>
      </w:pPr>
      <w:r w:rsidRPr="008F20B4">
        <w:rPr>
          <w:rFonts w:eastAsia="Calibri"/>
          <w:bCs/>
        </w:rPr>
        <w:t>Offering training and documentation for end users.</w:t>
      </w:r>
    </w:p>
    <w:p w14:paraId="46E4792B" w14:textId="4F937F19" w:rsidR="00221CD2" w:rsidRPr="00AD6DF1" w:rsidRDefault="008F20B4" w:rsidP="00AD6DF1">
      <w:pPr>
        <w:pStyle w:val="ListParagraph"/>
        <w:keepNext/>
        <w:numPr>
          <w:ilvl w:val="0"/>
          <w:numId w:val="17"/>
        </w:numPr>
        <w:autoSpaceDE w:val="0"/>
        <w:autoSpaceDN w:val="0"/>
        <w:adjustRightInd w:val="0"/>
        <w:spacing w:before="220" w:after="220"/>
        <w:contextualSpacing w:val="0"/>
        <w:rPr>
          <w:rFonts w:eastAsia="Calibri"/>
          <w:bCs/>
        </w:rPr>
      </w:pPr>
      <w:r w:rsidRPr="008F20B4">
        <w:rPr>
          <w:rFonts w:eastAsia="Calibri"/>
          <w:bCs/>
        </w:rPr>
        <w:t>Implementing secure and compliant data handling practices.</w:t>
      </w:r>
    </w:p>
    <w:p w14:paraId="409EA610" w14:textId="307760A4" w:rsidR="00221CD2" w:rsidRPr="00305A98" w:rsidRDefault="00EC7C8E" w:rsidP="00305A98">
      <w:pPr>
        <w:pStyle w:val="ListParagraph"/>
        <w:keepNext/>
        <w:numPr>
          <w:ilvl w:val="1"/>
          <w:numId w:val="4"/>
        </w:numPr>
        <w:autoSpaceDE w:val="0"/>
        <w:autoSpaceDN w:val="0"/>
        <w:adjustRightInd w:val="0"/>
        <w:spacing w:after="220"/>
        <w:contextualSpacing w:val="0"/>
        <w:rPr>
          <w:rFonts w:eastAsia="Calibri"/>
          <w:b/>
          <w:u w:val="single"/>
        </w:rPr>
      </w:pPr>
      <w:r w:rsidRPr="009A3EA6">
        <w:rPr>
          <w:rFonts w:eastAsia="Calibri"/>
          <w:b/>
          <w:u w:val="single"/>
        </w:rPr>
        <w:t>MINIMUM REQUIREMENTS</w:t>
      </w:r>
      <w:bookmarkEnd w:id="76"/>
      <w:bookmarkEnd w:id="77"/>
    </w:p>
    <w:p w14:paraId="21557899" w14:textId="77777777" w:rsidR="00221CD2" w:rsidRPr="00EE7B06" w:rsidRDefault="00221CD2" w:rsidP="00221CD2">
      <w:pPr>
        <w:spacing w:before="220" w:after="220"/>
        <w:jc w:val="both"/>
        <w:rPr>
          <w:b/>
          <w:bCs/>
        </w:rPr>
      </w:pPr>
      <w:r w:rsidRPr="00EE7B06">
        <w:rPr>
          <w:b/>
          <w:bCs/>
        </w:rPr>
        <w:t>JPS Technical Needed/Requirement</w:t>
      </w:r>
    </w:p>
    <w:p w14:paraId="6D09D0E5" w14:textId="2A72F7C7" w:rsidR="00EE7B06" w:rsidRDefault="00EE7B06" w:rsidP="00EE7B06">
      <w:pPr>
        <w:pStyle w:val="ListParagraph"/>
        <w:numPr>
          <w:ilvl w:val="0"/>
          <w:numId w:val="42"/>
        </w:numPr>
        <w:spacing w:before="220" w:after="220"/>
        <w:jc w:val="both"/>
      </w:pPr>
      <w:r w:rsidRPr="00EE7B06">
        <w:t>System Architecture: The solution must be cloud-based or cloud-ready with robust API support for  integration with existing JPS systems. This includes compatibility with the current ticketing system and secure data handling.</w:t>
      </w:r>
    </w:p>
    <w:p w14:paraId="12E3D4B9" w14:textId="79DBC64E" w:rsidR="00221CD2" w:rsidRPr="00221CD2" w:rsidRDefault="00221CD2" w:rsidP="00221CD2">
      <w:pPr>
        <w:spacing w:before="220" w:after="220"/>
        <w:jc w:val="both"/>
        <w:rPr>
          <w:b/>
          <w:bCs/>
        </w:rPr>
      </w:pPr>
      <w:r w:rsidRPr="00221CD2">
        <w:rPr>
          <w:b/>
          <w:bCs/>
        </w:rPr>
        <w:t xml:space="preserve">Integration: </w:t>
      </w:r>
    </w:p>
    <w:p w14:paraId="49646EE2" w14:textId="197A3C05" w:rsidR="00221CD2" w:rsidRDefault="00221CD2" w:rsidP="00221CD2">
      <w:pPr>
        <w:pStyle w:val="ListParagraph"/>
        <w:numPr>
          <w:ilvl w:val="0"/>
          <w:numId w:val="18"/>
        </w:numPr>
        <w:jc w:val="both"/>
      </w:pPr>
      <w:r>
        <w:t>Seamless integration with JPS’s existing ticketing platform.</w:t>
      </w:r>
    </w:p>
    <w:p w14:paraId="2CFEBE5A" w14:textId="7151F1EA" w:rsidR="00221CD2" w:rsidRDefault="00221CD2" w:rsidP="00221CD2">
      <w:pPr>
        <w:pStyle w:val="ListParagraph"/>
        <w:numPr>
          <w:ilvl w:val="0"/>
          <w:numId w:val="18"/>
        </w:numPr>
        <w:jc w:val="both"/>
      </w:pPr>
      <w:r>
        <w:t>Support for automated data collection from printing devices.</w:t>
      </w:r>
    </w:p>
    <w:p w14:paraId="43D94BE6" w14:textId="65431BAD" w:rsidR="00221CD2" w:rsidRDefault="00221CD2" w:rsidP="00221CD2">
      <w:pPr>
        <w:pStyle w:val="ListParagraph"/>
        <w:numPr>
          <w:ilvl w:val="0"/>
          <w:numId w:val="18"/>
        </w:numPr>
        <w:jc w:val="both"/>
      </w:pPr>
      <w:r>
        <w:t>Role-based data access management with clear delineation between onshore and offshore roles.</w:t>
      </w:r>
    </w:p>
    <w:p w14:paraId="0241A228" w14:textId="4C2D4E83" w:rsidR="00221CD2" w:rsidRPr="00221CD2" w:rsidRDefault="00221CD2" w:rsidP="00221CD2">
      <w:pPr>
        <w:spacing w:before="220" w:after="220"/>
        <w:jc w:val="both"/>
        <w:rPr>
          <w:b/>
          <w:bCs/>
        </w:rPr>
      </w:pPr>
      <w:r w:rsidRPr="00221CD2">
        <w:rPr>
          <w:b/>
          <w:bCs/>
        </w:rPr>
        <w:t>Security:</w:t>
      </w:r>
    </w:p>
    <w:p w14:paraId="2AF685B7" w14:textId="21B4BC37" w:rsidR="00221CD2" w:rsidRDefault="00221CD2" w:rsidP="00221CD2">
      <w:pPr>
        <w:pStyle w:val="ListParagraph"/>
        <w:numPr>
          <w:ilvl w:val="0"/>
          <w:numId w:val="19"/>
        </w:numPr>
        <w:jc w:val="both"/>
      </w:pPr>
      <w:r>
        <w:t>Compliance with HIPAA and other relevant healthcare regulations.</w:t>
      </w:r>
    </w:p>
    <w:p w14:paraId="4E748543" w14:textId="3C7D6644" w:rsidR="00221CD2" w:rsidRDefault="00221CD2" w:rsidP="00221CD2">
      <w:pPr>
        <w:pStyle w:val="ListParagraph"/>
        <w:numPr>
          <w:ilvl w:val="0"/>
          <w:numId w:val="19"/>
        </w:numPr>
        <w:jc w:val="both"/>
      </w:pPr>
      <w:r>
        <w:t>Certification standards such as ISO 27001 for data security.</w:t>
      </w:r>
    </w:p>
    <w:p w14:paraId="748C44AB" w14:textId="160D3081" w:rsidR="008F20B4" w:rsidRPr="009A3EA6" w:rsidRDefault="00221CD2" w:rsidP="00AD6DF1">
      <w:pPr>
        <w:pStyle w:val="ListParagraph"/>
        <w:numPr>
          <w:ilvl w:val="0"/>
          <w:numId w:val="19"/>
        </w:numPr>
        <w:jc w:val="both"/>
      </w:pPr>
      <w:r>
        <w:t>Implementation of encrypted communication channels and secure storage.</w:t>
      </w: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0C7F2677" w14:textId="77777777" w:rsidR="00815730" w:rsidRPr="00495EFB" w:rsidRDefault="00815730" w:rsidP="00305A98">
      <w:pPr>
        <w:spacing w:line="264" w:lineRule="auto"/>
        <w:jc w:val="both"/>
        <w:rPr>
          <w:rFonts w:eastAsia="Aptos" w:cs="Times New Roman"/>
          <w:b/>
          <w:bCs/>
          <w:kern w:val="2"/>
          <w:szCs w:val="22"/>
          <w14:ligatures w14:val="standardContextual"/>
        </w:rPr>
      </w:pPr>
      <w:r w:rsidRPr="00495EFB">
        <w:rPr>
          <w:rFonts w:eastAsia="Aptos" w:cs="Times New Roman"/>
          <w:b/>
          <w:bCs/>
          <w:kern w:val="2"/>
          <w:szCs w:val="22"/>
          <w14:ligatures w14:val="standardContextual"/>
        </w:rPr>
        <w:t>Vendor Contact</w:t>
      </w:r>
    </w:p>
    <w:p w14:paraId="04F357E9" w14:textId="77777777" w:rsidR="00815730" w:rsidRPr="00495EFB" w:rsidRDefault="00815730" w:rsidP="00815730">
      <w:pPr>
        <w:numPr>
          <w:ilvl w:val="0"/>
          <w:numId w:val="20"/>
        </w:numPr>
        <w:tabs>
          <w:tab w:val="clear" w:pos="720"/>
        </w:tabs>
        <w:spacing w:line="264" w:lineRule="auto"/>
        <w:ind w:left="108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Primary Contact Person</w:t>
      </w:r>
      <w:r w:rsidRPr="00495EFB">
        <w:rPr>
          <w:rFonts w:eastAsia="Aptos" w:cs="Times New Roman"/>
          <w:kern w:val="2"/>
          <w:szCs w:val="22"/>
          <w14:ligatures w14:val="standardContextual"/>
        </w:rPr>
        <w:t>: [Vendor to Provide]</w:t>
      </w:r>
    </w:p>
    <w:p w14:paraId="06802D5C" w14:textId="77777777" w:rsidR="00815730" w:rsidRPr="00495EFB" w:rsidRDefault="00815730" w:rsidP="00815730">
      <w:pPr>
        <w:numPr>
          <w:ilvl w:val="1"/>
          <w:numId w:val="20"/>
        </w:numPr>
        <w:tabs>
          <w:tab w:val="clear" w:pos="1440"/>
        </w:tabs>
        <w:spacing w:line="264" w:lineRule="auto"/>
        <w:ind w:left="180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Name</w:t>
      </w:r>
      <w:r w:rsidRPr="00495EFB">
        <w:rPr>
          <w:rFonts w:eastAsia="Aptos" w:cs="Times New Roman"/>
          <w:kern w:val="2"/>
          <w:szCs w:val="22"/>
          <w14:ligatures w14:val="standardContextual"/>
        </w:rPr>
        <w:t>:</w:t>
      </w:r>
    </w:p>
    <w:p w14:paraId="7E58E03C" w14:textId="77777777" w:rsidR="00815730" w:rsidRPr="00495EFB" w:rsidRDefault="00815730" w:rsidP="00815730">
      <w:pPr>
        <w:numPr>
          <w:ilvl w:val="1"/>
          <w:numId w:val="20"/>
        </w:numPr>
        <w:tabs>
          <w:tab w:val="clear" w:pos="1440"/>
        </w:tabs>
        <w:spacing w:line="264" w:lineRule="auto"/>
        <w:ind w:left="180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Title</w:t>
      </w:r>
      <w:r w:rsidRPr="00495EFB">
        <w:rPr>
          <w:rFonts w:eastAsia="Aptos" w:cs="Times New Roman"/>
          <w:kern w:val="2"/>
          <w:szCs w:val="22"/>
          <w14:ligatures w14:val="standardContextual"/>
        </w:rPr>
        <w:t>:</w:t>
      </w:r>
    </w:p>
    <w:p w14:paraId="329F5861" w14:textId="77777777" w:rsidR="00815730" w:rsidRPr="00495EFB" w:rsidRDefault="00815730" w:rsidP="00815730">
      <w:pPr>
        <w:numPr>
          <w:ilvl w:val="1"/>
          <w:numId w:val="20"/>
        </w:numPr>
        <w:tabs>
          <w:tab w:val="clear" w:pos="1440"/>
        </w:tabs>
        <w:spacing w:line="264" w:lineRule="auto"/>
        <w:ind w:left="180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Contact Information</w:t>
      </w:r>
      <w:r w:rsidRPr="00495EFB">
        <w:rPr>
          <w:rFonts w:eastAsia="Aptos" w:cs="Times New Roman"/>
          <w:kern w:val="2"/>
          <w:szCs w:val="22"/>
          <w14:ligatures w14:val="standardContextual"/>
        </w:rPr>
        <w:t>:</w:t>
      </w:r>
    </w:p>
    <w:p w14:paraId="15BE77D8" w14:textId="77777777" w:rsidR="00815730" w:rsidRPr="00495EFB" w:rsidRDefault="00815730" w:rsidP="00305A98">
      <w:pPr>
        <w:spacing w:line="264" w:lineRule="auto"/>
        <w:jc w:val="both"/>
        <w:rPr>
          <w:rFonts w:eastAsia="Aptos" w:cs="Times New Roman"/>
          <w:b/>
          <w:bCs/>
          <w:kern w:val="2"/>
          <w:szCs w:val="22"/>
          <w14:ligatures w14:val="standardContextual"/>
        </w:rPr>
      </w:pPr>
      <w:r w:rsidRPr="00495EFB">
        <w:rPr>
          <w:rFonts w:eastAsia="Aptos" w:cs="Times New Roman"/>
          <w:b/>
          <w:bCs/>
          <w:kern w:val="2"/>
          <w:szCs w:val="22"/>
          <w14:ligatures w14:val="standardContextual"/>
        </w:rPr>
        <w:t>Vendor Experience</w:t>
      </w:r>
    </w:p>
    <w:p w14:paraId="470860A7" w14:textId="77777777" w:rsidR="00815730" w:rsidRPr="00495EFB" w:rsidRDefault="00815730" w:rsidP="00815730">
      <w:pPr>
        <w:numPr>
          <w:ilvl w:val="0"/>
          <w:numId w:val="21"/>
        </w:numPr>
        <w:tabs>
          <w:tab w:val="clear" w:pos="720"/>
        </w:tabs>
        <w:spacing w:line="264" w:lineRule="auto"/>
        <w:ind w:left="108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Organization History and Background</w:t>
      </w:r>
      <w:r w:rsidRPr="00495EFB">
        <w:rPr>
          <w:rFonts w:eastAsia="Aptos" w:cs="Times New Roman"/>
          <w:kern w:val="2"/>
          <w:szCs w:val="22"/>
          <w14:ligatures w14:val="standardContextual"/>
        </w:rPr>
        <w:t>: [Vendor to Provide]</w:t>
      </w:r>
    </w:p>
    <w:p w14:paraId="5D994AF0" w14:textId="77777777" w:rsidR="00815730" w:rsidRPr="00815730" w:rsidRDefault="00815730" w:rsidP="00815730">
      <w:pPr>
        <w:spacing w:before="220" w:after="220"/>
        <w:jc w:val="both"/>
        <w:rPr>
          <w:bCs/>
        </w:rPr>
      </w:pPr>
      <w:r w:rsidRPr="00815730">
        <w:rPr>
          <w:b/>
          <w:bCs/>
        </w:rPr>
        <w:t>Vendor Effort Timeline for Service/Product Deployment</w:t>
      </w:r>
    </w:p>
    <w:p w14:paraId="5CDCB0ED" w14:textId="77777777" w:rsidR="00815730" w:rsidRPr="00815730" w:rsidRDefault="00815730" w:rsidP="00815730">
      <w:pPr>
        <w:numPr>
          <w:ilvl w:val="0"/>
          <w:numId w:val="22"/>
        </w:numPr>
        <w:spacing w:before="220" w:after="220"/>
        <w:jc w:val="both"/>
        <w:rPr>
          <w:bCs/>
        </w:rPr>
      </w:pPr>
      <w:r w:rsidRPr="00815730">
        <w:rPr>
          <w:b/>
          <w:bCs/>
        </w:rPr>
        <w:t>Proposed Timeline:</w:t>
      </w:r>
      <w:r w:rsidRPr="00815730">
        <w:rPr>
          <w:bCs/>
        </w:rPr>
        <w:t xml:space="preserve"> The deployment should follow a phased approach over three months, with initial implementation completed within the first 30 days.</w:t>
      </w:r>
    </w:p>
    <w:p w14:paraId="197C68D7" w14:textId="77777777" w:rsidR="00815730" w:rsidRPr="00815730" w:rsidRDefault="00815730" w:rsidP="00815730">
      <w:pPr>
        <w:spacing w:before="220" w:after="220"/>
        <w:jc w:val="both"/>
        <w:rPr>
          <w:bCs/>
        </w:rPr>
      </w:pPr>
      <w:r w:rsidRPr="00815730">
        <w:rPr>
          <w:b/>
          <w:bCs/>
        </w:rPr>
        <w:t>Training Model</w:t>
      </w:r>
    </w:p>
    <w:p w14:paraId="54CEB36E" w14:textId="77777777" w:rsidR="00815730" w:rsidRPr="00815730" w:rsidRDefault="00815730" w:rsidP="00815730">
      <w:pPr>
        <w:numPr>
          <w:ilvl w:val="0"/>
          <w:numId w:val="23"/>
        </w:numPr>
        <w:spacing w:before="220" w:after="220"/>
        <w:jc w:val="both"/>
        <w:rPr>
          <w:bCs/>
        </w:rPr>
      </w:pPr>
      <w:r w:rsidRPr="00815730">
        <w:rPr>
          <w:b/>
          <w:bCs/>
        </w:rPr>
        <w:t>Training Provided:</w:t>
      </w:r>
      <w:r w:rsidRPr="00815730">
        <w:rPr>
          <w:bCs/>
        </w:rPr>
        <w:t xml:space="preserve"> Comprehensive user training will include:</w:t>
      </w:r>
    </w:p>
    <w:p w14:paraId="18C66D10" w14:textId="77777777" w:rsidR="00815730" w:rsidRPr="00815730" w:rsidRDefault="00815730" w:rsidP="00815730">
      <w:pPr>
        <w:numPr>
          <w:ilvl w:val="1"/>
          <w:numId w:val="23"/>
        </w:numPr>
        <w:spacing w:before="220" w:after="220"/>
        <w:jc w:val="both"/>
        <w:rPr>
          <w:bCs/>
        </w:rPr>
      </w:pPr>
      <w:r w:rsidRPr="00815730">
        <w:rPr>
          <w:bCs/>
        </w:rPr>
        <w:t>On-site and virtual sessions.</w:t>
      </w:r>
    </w:p>
    <w:p w14:paraId="0F52BA16" w14:textId="77777777" w:rsidR="00815730" w:rsidRPr="00815730" w:rsidRDefault="00815730" w:rsidP="00815730">
      <w:pPr>
        <w:numPr>
          <w:ilvl w:val="1"/>
          <w:numId w:val="23"/>
        </w:numPr>
        <w:spacing w:before="220" w:after="220"/>
        <w:jc w:val="both"/>
        <w:rPr>
          <w:bCs/>
        </w:rPr>
      </w:pPr>
      <w:r w:rsidRPr="00815730">
        <w:rPr>
          <w:bCs/>
        </w:rPr>
        <w:t>Detailed documentation and user guides.</w:t>
      </w:r>
    </w:p>
    <w:p w14:paraId="73B9851A" w14:textId="77777777" w:rsidR="00815730" w:rsidRPr="00815730" w:rsidRDefault="00815730" w:rsidP="00815730">
      <w:pPr>
        <w:numPr>
          <w:ilvl w:val="0"/>
          <w:numId w:val="23"/>
        </w:numPr>
        <w:spacing w:before="220" w:after="220"/>
        <w:jc w:val="both"/>
        <w:rPr>
          <w:bCs/>
        </w:rPr>
      </w:pPr>
      <w:r w:rsidRPr="00815730">
        <w:rPr>
          <w:b/>
          <w:bCs/>
        </w:rPr>
        <w:t>Training Delivery:</w:t>
      </w:r>
      <w:r w:rsidRPr="00815730">
        <w:rPr>
          <w:bCs/>
        </w:rPr>
        <w:t xml:space="preserve"> Training will be delivered via a blended model of in-person workshops, online modules, and interactive guides.</w:t>
      </w:r>
    </w:p>
    <w:p w14:paraId="2F342F9B" w14:textId="77777777" w:rsidR="00815730" w:rsidRPr="00815730" w:rsidRDefault="00815730" w:rsidP="00815730">
      <w:pPr>
        <w:spacing w:before="220" w:after="220"/>
        <w:jc w:val="both"/>
        <w:rPr>
          <w:bCs/>
        </w:rPr>
      </w:pPr>
      <w:r w:rsidRPr="00815730">
        <w:rPr>
          <w:b/>
          <w:bCs/>
        </w:rPr>
        <w:t>Support Model</w:t>
      </w:r>
    </w:p>
    <w:p w14:paraId="782E015B" w14:textId="189E65E8" w:rsidR="00815730" w:rsidRPr="00AD6DF1" w:rsidRDefault="00815730" w:rsidP="00815730">
      <w:pPr>
        <w:numPr>
          <w:ilvl w:val="0"/>
          <w:numId w:val="26"/>
        </w:numPr>
        <w:spacing w:before="220" w:after="220"/>
        <w:jc w:val="both"/>
        <w:rPr>
          <w:b/>
          <w:bCs/>
        </w:rPr>
      </w:pPr>
      <w:r w:rsidRPr="00815730">
        <w:rPr>
          <w:b/>
          <w:bCs/>
        </w:rPr>
        <w:t xml:space="preserve">Analytics: </w:t>
      </w:r>
      <w:r w:rsidRPr="00815730">
        <w:rPr>
          <w:bCs/>
        </w:rPr>
        <w:t>The proposed solution includes advanced reporting features for monitoring device usage, uptime, and cost trends.</w:t>
      </w:r>
    </w:p>
    <w:p w14:paraId="77EEFF72" w14:textId="3F794F32" w:rsidR="00815730" w:rsidRPr="00AD6DF1" w:rsidRDefault="00815730" w:rsidP="00815730">
      <w:pPr>
        <w:numPr>
          <w:ilvl w:val="0"/>
          <w:numId w:val="26"/>
        </w:numPr>
        <w:spacing w:before="220" w:after="220"/>
        <w:jc w:val="both"/>
        <w:rPr>
          <w:b/>
          <w:bCs/>
        </w:rPr>
      </w:pPr>
      <w:r w:rsidRPr="00815730">
        <w:rPr>
          <w:b/>
          <w:bCs/>
        </w:rPr>
        <w:t>Artifacts:</w:t>
      </w:r>
    </w:p>
    <w:p w14:paraId="4BAEA4D6" w14:textId="103E36EF" w:rsidR="00815730" w:rsidRPr="00AD6DF1" w:rsidRDefault="00815730" w:rsidP="00815730">
      <w:pPr>
        <w:numPr>
          <w:ilvl w:val="0"/>
          <w:numId w:val="27"/>
        </w:numPr>
        <w:spacing w:before="220" w:after="220"/>
        <w:jc w:val="both"/>
        <w:rPr>
          <w:bCs/>
        </w:rPr>
      </w:pPr>
      <w:r w:rsidRPr="00815730">
        <w:rPr>
          <w:bCs/>
        </w:rPr>
        <w:t>System manuals.</w:t>
      </w:r>
    </w:p>
    <w:p w14:paraId="5BA07346" w14:textId="370BE2F0" w:rsidR="00815730" w:rsidRPr="00AD6DF1" w:rsidRDefault="00815730" w:rsidP="00815730">
      <w:pPr>
        <w:numPr>
          <w:ilvl w:val="0"/>
          <w:numId w:val="27"/>
        </w:numPr>
        <w:spacing w:before="220" w:after="220"/>
        <w:jc w:val="both"/>
        <w:rPr>
          <w:bCs/>
        </w:rPr>
      </w:pPr>
      <w:r w:rsidRPr="00815730">
        <w:rPr>
          <w:bCs/>
        </w:rPr>
        <w:t>Training materials.</w:t>
      </w:r>
    </w:p>
    <w:p w14:paraId="2053C117" w14:textId="5421E2FD" w:rsidR="00815730" w:rsidRPr="00AD6DF1" w:rsidRDefault="00815730" w:rsidP="00815730">
      <w:pPr>
        <w:numPr>
          <w:ilvl w:val="0"/>
          <w:numId w:val="27"/>
        </w:numPr>
        <w:spacing w:before="220" w:after="220"/>
        <w:jc w:val="both"/>
        <w:rPr>
          <w:bCs/>
        </w:rPr>
      </w:pPr>
      <w:r w:rsidRPr="00815730">
        <w:rPr>
          <w:bCs/>
        </w:rPr>
        <w:t>Monthly SLA compliance reports.</w:t>
      </w:r>
    </w:p>
    <w:p w14:paraId="0C2C5287" w14:textId="246DF328" w:rsidR="00815730" w:rsidRPr="00815730" w:rsidRDefault="00815730" w:rsidP="00815730">
      <w:pPr>
        <w:spacing w:before="220" w:after="220"/>
        <w:jc w:val="both"/>
        <w:rPr>
          <w:b/>
          <w:bCs/>
        </w:rPr>
      </w:pPr>
      <w:r w:rsidRPr="00815730">
        <w:rPr>
          <w:b/>
          <w:bCs/>
        </w:rPr>
        <w:t xml:space="preserve">Support Offered: </w:t>
      </w:r>
      <w:r w:rsidRPr="00815730">
        <w:rPr>
          <w:bCs/>
        </w:rPr>
        <w:t>24/7 technical support with response times as outlined in the SLA.</w:t>
      </w:r>
    </w:p>
    <w:p w14:paraId="5011E8DB" w14:textId="68050A6D" w:rsidR="00815730" w:rsidRPr="00815730" w:rsidRDefault="00815730" w:rsidP="00815730">
      <w:pPr>
        <w:spacing w:before="220" w:after="220"/>
        <w:jc w:val="both"/>
        <w:rPr>
          <w:b/>
          <w:bCs/>
        </w:rPr>
      </w:pPr>
      <w:r w:rsidRPr="00815730">
        <w:rPr>
          <w:b/>
          <w:bCs/>
        </w:rPr>
        <w:t xml:space="preserve">Ongoing Support: </w:t>
      </w:r>
      <w:r w:rsidRPr="00815730">
        <w:rPr>
          <w:bCs/>
        </w:rPr>
        <w:t>Dedicated account managers and regular service review meetings post-implementation.</w:t>
      </w:r>
    </w:p>
    <w:p w14:paraId="5A1F0382" w14:textId="77777777" w:rsidR="00815730" w:rsidRPr="00815730" w:rsidRDefault="00815730" w:rsidP="00815730">
      <w:pPr>
        <w:spacing w:before="220" w:after="220"/>
        <w:jc w:val="both"/>
        <w:rPr>
          <w:bCs/>
        </w:rPr>
      </w:pPr>
      <w:r w:rsidRPr="00815730">
        <w:rPr>
          <w:b/>
          <w:bCs/>
        </w:rPr>
        <w:t>Resource Requirements</w:t>
      </w:r>
    </w:p>
    <w:p w14:paraId="72D665EB" w14:textId="77777777" w:rsidR="00815730" w:rsidRPr="00815730" w:rsidRDefault="00815730" w:rsidP="00815730">
      <w:pPr>
        <w:numPr>
          <w:ilvl w:val="0"/>
          <w:numId w:val="24"/>
        </w:numPr>
        <w:spacing w:before="220" w:after="220"/>
        <w:jc w:val="both"/>
        <w:rPr>
          <w:bCs/>
        </w:rPr>
      </w:pPr>
      <w:r w:rsidRPr="00815730">
        <w:rPr>
          <w:b/>
          <w:bCs/>
        </w:rPr>
        <w:t>Required Resources:</w:t>
      </w:r>
    </w:p>
    <w:p w14:paraId="2610E474" w14:textId="77777777" w:rsidR="00815730" w:rsidRPr="00815730" w:rsidRDefault="00815730" w:rsidP="00815730">
      <w:pPr>
        <w:numPr>
          <w:ilvl w:val="1"/>
          <w:numId w:val="24"/>
        </w:numPr>
        <w:spacing w:before="220" w:after="220"/>
        <w:jc w:val="both"/>
        <w:rPr>
          <w:bCs/>
        </w:rPr>
      </w:pPr>
      <w:r w:rsidRPr="00815730">
        <w:rPr>
          <w:bCs/>
        </w:rPr>
        <w:t>Personnel for implementation and ongoing support.</w:t>
      </w:r>
    </w:p>
    <w:p w14:paraId="7119082F" w14:textId="77777777" w:rsidR="00815730" w:rsidRPr="00815730" w:rsidRDefault="00815730" w:rsidP="00815730">
      <w:pPr>
        <w:numPr>
          <w:ilvl w:val="1"/>
          <w:numId w:val="24"/>
        </w:numPr>
        <w:spacing w:before="220" w:after="220"/>
        <w:jc w:val="both"/>
        <w:rPr>
          <w:bCs/>
        </w:rPr>
      </w:pPr>
      <w:r w:rsidRPr="00815730">
        <w:rPr>
          <w:bCs/>
        </w:rPr>
        <w:t>Secure infrastructure for data integration.</w:t>
      </w:r>
    </w:p>
    <w:p w14:paraId="685BEF4E" w14:textId="77777777" w:rsidR="00815730" w:rsidRPr="00815730" w:rsidRDefault="00815730" w:rsidP="00815730">
      <w:pPr>
        <w:numPr>
          <w:ilvl w:val="0"/>
          <w:numId w:val="24"/>
        </w:numPr>
        <w:spacing w:before="220" w:after="220"/>
        <w:jc w:val="both"/>
        <w:rPr>
          <w:bCs/>
        </w:rPr>
      </w:pPr>
      <w:r w:rsidRPr="00815730">
        <w:rPr>
          <w:b/>
          <w:bCs/>
        </w:rPr>
        <w:t>Roles and Responsibilities:</w:t>
      </w:r>
      <w:r w:rsidRPr="00815730">
        <w:rPr>
          <w:bCs/>
        </w:rPr>
        <w:t xml:space="preserve"> </w:t>
      </w:r>
    </w:p>
    <w:p w14:paraId="29F86378" w14:textId="77777777" w:rsidR="00815730" w:rsidRPr="00815730" w:rsidRDefault="00815730" w:rsidP="00815730">
      <w:pPr>
        <w:numPr>
          <w:ilvl w:val="1"/>
          <w:numId w:val="24"/>
        </w:numPr>
        <w:spacing w:before="220" w:after="220"/>
        <w:jc w:val="both"/>
        <w:rPr>
          <w:bCs/>
        </w:rPr>
      </w:pPr>
      <w:r w:rsidRPr="00815730">
        <w:rPr>
          <w:bCs/>
        </w:rPr>
        <w:t>Vendor: Provide equipment, installation, and support.</w:t>
      </w:r>
    </w:p>
    <w:p w14:paraId="3B4DAD06" w14:textId="09E31764" w:rsidR="00815730" w:rsidRPr="00AD6DF1" w:rsidRDefault="00815730" w:rsidP="00815730">
      <w:pPr>
        <w:numPr>
          <w:ilvl w:val="1"/>
          <w:numId w:val="24"/>
        </w:numPr>
        <w:spacing w:before="220" w:after="220"/>
        <w:jc w:val="both"/>
        <w:rPr>
          <w:bCs/>
        </w:rPr>
      </w:pPr>
      <w:r w:rsidRPr="00815730">
        <w:rPr>
          <w:bCs/>
        </w:rPr>
        <w:t>JPS: Facilitate access and assign project coordinators.</w:t>
      </w:r>
    </w:p>
    <w:p w14:paraId="2DF38683" w14:textId="77777777" w:rsidR="00815730" w:rsidRPr="00815730" w:rsidRDefault="00815730" w:rsidP="00815730">
      <w:pPr>
        <w:spacing w:before="220" w:after="220"/>
        <w:jc w:val="both"/>
        <w:rPr>
          <w:bCs/>
        </w:rPr>
      </w:pPr>
      <w:r w:rsidRPr="00815730">
        <w:rPr>
          <w:b/>
          <w:bCs/>
        </w:rPr>
        <w:t>Expense Model</w:t>
      </w:r>
    </w:p>
    <w:p w14:paraId="727C266E" w14:textId="77777777" w:rsidR="00815730" w:rsidRPr="00815730" w:rsidRDefault="00815730" w:rsidP="00815730">
      <w:pPr>
        <w:numPr>
          <w:ilvl w:val="0"/>
          <w:numId w:val="25"/>
        </w:numPr>
        <w:spacing w:before="220" w:after="220"/>
        <w:jc w:val="both"/>
        <w:rPr>
          <w:bCs/>
        </w:rPr>
      </w:pPr>
      <w:r w:rsidRPr="00815730">
        <w:rPr>
          <w:b/>
          <w:bCs/>
        </w:rPr>
        <w:t>Cost Structure:</w:t>
      </w:r>
    </w:p>
    <w:p w14:paraId="1FDB37CF" w14:textId="77777777" w:rsidR="00815730" w:rsidRPr="00815730" w:rsidRDefault="00815730" w:rsidP="00815730">
      <w:pPr>
        <w:numPr>
          <w:ilvl w:val="1"/>
          <w:numId w:val="25"/>
        </w:numPr>
        <w:spacing w:before="220" w:after="220"/>
        <w:jc w:val="both"/>
        <w:rPr>
          <w:bCs/>
        </w:rPr>
      </w:pPr>
      <w:bookmarkStart w:id="81" w:name="_Hlk200009908"/>
      <w:r w:rsidRPr="00815730">
        <w:rPr>
          <w:bCs/>
        </w:rPr>
        <w:t>Initial setup and training costs.</w:t>
      </w:r>
    </w:p>
    <w:p w14:paraId="37F8BEC4" w14:textId="77777777" w:rsidR="00815730" w:rsidRPr="00815730" w:rsidRDefault="00815730" w:rsidP="00815730">
      <w:pPr>
        <w:numPr>
          <w:ilvl w:val="1"/>
          <w:numId w:val="25"/>
        </w:numPr>
        <w:spacing w:before="220" w:after="220"/>
        <w:jc w:val="both"/>
        <w:rPr>
          <w:bCs/>
        </w:rPr>
      </w:pPr>
      <w:r w:rsidRPr="00815730">
        <w:rPr>
          <w:bCs/>
        </w:rPr>
        <w:t>Monthly maintenance fees.</w:t>
      </w:r>
    </w:p>
    <w:p w14:paraId="5CBB3261" w14:textId="77777777" w:rsidR="00815730" w:rsidRPr="00815730" w:rsidRDefault="00815730" w:rsidP="00815730">
      <w:pPr>
        <w:numPr>
          <w:ilvl w:val="1"/>
          <w:numId w:val="25"/>
        </w:numPr>
        <w:spacing w:before="220" w:after="220"/>
        <w:jc w:val="both"/>
        <w:rPr>
          <w:bCs/>
        </w:rPr>
      </w:pPr>
      <w:r w:rsidRPr="00815730">
        <w:rPr>
          <w:bCs/>
        </w:rPr>
        <w:t>Five-year total cost of ownership (TCO) model.</w:t>
      </w:r>
    </w:p>
    <w:p w14:paraId="14889087" w14:textId="77777777" w:rsidR="00815730" w:rsidRPr="00815730" w:rsidRDefault="00815730" w:rsidP="00815730">
      <w:pPr>
        <w:numPr>
          <w:ilvl w:val="0"/>
          <w:numId w:val="25"/>
        </w:numPr>
        <w:spacing w:before="220" w:after="220"/>
        <w:jc w:val="both"/>
        <w:rPr>
          <w:b/>
          <w:bCs/>
        </w:rPr>
      </w:pPr>
      <w:r w:rsidRPr="00815730">
        <w:rPr>
          <w:b/>
          <w:bCs/>
        </w:rPr>
        <w:t>Additional Costs:</w:t>
      </w:r>
    </w:p>
    <w:p w14:paraId="561D43FD" w14:textId="77777777" w:rsidR="00815730" w:rsidRPr="00815730" w:rsidRDefault="00815730" w:rsidP="00815730">
      <w:pPr>
        <w:numPr>
          <w:ilvl w:val="1"/>
          <w:numId w:val="25"/>
        </w:numPr>
        <w:spacing w:before="220" w:after="220"/>
        <w:jc w:val="both"/>
        <w:rPr>
          <w:bCs/>
        </w:rPr>
      </w:pPr>
      <w:r w:rsidRPr="00815730">
        <w:rPr>
          <w:bCs/>
        </w:rPr>
        <w:t>Customization fees if required.</w:t>
      </w:r>
    </w:p>
    <w:p w14:paraId="47814A28" w14:textId="1270D4D6" w:rsidR="00EC7C8E" w:rsidRPr="00AD6DF1" w:rsidRDefault="00815730" w:rsidP="00EC7C8E">
      <w:pPr>
        <w:numPr>
          <w:ilvl w:val="1"/>
          <w:numId w:val="25"/>
        </w:numPr>
        <w:spacing w:before="220" w:after="220"/>
        <w:jc w:val="both"/>
        <w:rPr>
          <w:bCs/>
        </w:rPr>
      </w:pPr>
      <w:r w:rsidRPr="00815730">
        <w:rPr>
          <w:bCs/>
        </w:rPr>
        <w:t>Fees for adding devices mid-contract.</w:t>
      </w:r>
    </w:p>
    <w:bookmarkEnd w:id="81"/>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1AF897D1" w14:textId="61EBD03D" w:rsidR="00EC7C8E" w:rsidRPr="009A3EA6" w:rsidRDefault="00EC7C8E" w:rsidP="00EC7C8E">
      <w:pPr>
        <w:spacing w:before="220" w:after="220"/>
        <w:jc w:val="both"/>
        <w:rPr>
          <w:rFonts w:cs="Times New Roman"/>
          <w:szCs w:val="22"/>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p>
    <w:p w14:paraId="48A491A6" w14:textId="7479A13C" w:rsidR="00EC7C8E" w:rsidRPr="008E7CAF" w:rsidRDefault="00EC7C8E" w:rsidP="00451083">
      <w:pPr>
        <w:pStyle w:val="ListParagraph"/>
        <w:keepNext/>
        <w:numPr>
          <w:ilvl w:val="1"/>
          <w:numId w:val="4"/>
        </w:numPr>
        <w:autoSpaceDE w:val="0"/>
        <w:autoSpaceDN w:val="0"/>
        <w:adjustRightInd w:val="0"/>
        <w:spacing w:before="220" w:after="220"/>
        <w:contextualSpacing w:val="0"/>
        <w:jc w:val="both"/>
        <w:rPr>
          <w:rFonts w:cs="Times New Roman"/>
          <w:b/>
          <w:szCs w:val="22"/>
          <w:u w:val="single"/>
          <w:lang w:eastAsia="ar-SA"/>
        </w:rPr>
      </w:pPr>
      <w:bookmarkStart w:id="82" w:name="_BPDC_LN_INS_1151"/>
      <w:bookmarkStart w:id="83" w:name="_BPDC_PR_INS_1152"/>
      <w:bookmarkEnd w:id="82"/>
      <w:bookmarkEnd w:id="83"/>
      <w:r w:rsidRPr="008E7CAF">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AD6DF1">
        <w:rPr>
          <w:rFonts w:eastAsia="Calibri" w:cs="Times New Roman"/>
          <w:szCs w:val="22"/>
        </w:rPr>
        <w:t xml:space="preserve">The proposed term of the contract is </w:t>
      </w:r>
      <w:r w:rsidRPr="00AD6DF1">
        <w:rPr>
          <w:rFonts w:eastAsia="Calibri"/>
          <w:b/>
          <w:szCs w:val="22"/>
        </w:rPr>
        <w:t xml:space="preserve">three </w:t>
      </w:r>
      <w:r w:rsidRPr="00AD6DF1">
        <w:rPr>
          <w:rFonts w:eastAsia="Calibri" w:cs="Times New Roman"/>
          <w:b/>
          <w:szCs w:val="22"/>
        </w:rPr>
        <w:t xml:space="preserve">(3) </w:t>
      </w:r>
      <w:r w:rsidRPr="00AD6DF1">
        <w:rPr>
          <w:rFonts w:eastAsia="Calibri"/>
          <w:b/>
          <w:szCs w:val="22"/>
        </w:rPr>
        <w:t xml:space="preserve">years with two </w:t>
      </w:r>
      <w:r w:rsidRPr="00AD6DF1">
        <w:rPr>
          <w:rFonts w:eastAsia="Calibri" w:cs="Times New Roman"/>
          <w:b/>
          <w:szCs w:val="22"/>
        </w:rPr>
        <w:t xml:space="preserve">(2) additional </w:t>
      </w:r>
      <w:r w:rsidRPr="00AD6DF1">
        <w:rPr>
          <w:rFonts w:eastAsia="Calibri"/>
          <w:b/>
          <w:szCs w:val="22"/>
        </w:rPr>
        <w:t>one</w:t>
      </w:r>
      <w:r w:rsidRPr="00AD6DF1">
        <w:rPr>
          <w:rFonts w:eastAsia="Calibri" w:cs="Times New Roman"/>
          <w:b/>
          <w:szCs w:val="22"/>
        </w:rPr>
        <w:t>-</w:t>
      </w:r>
      <w:r w:rsidRPr="00AD6DF1">
        <w:rPr>
          <w:rFonts w:eastAsia="Calibri"/>
          <w:b/>
          <w:szCs w:val="22"/>
        </w:rPr>
        <w:t xml:space="preserve">year </w:t>
      </w:r>
      <w:r w:rsidRPr="00AD6DF1">
        <w:rPr>
          <w:rFonts w:eastAsia="Calibri" w:cs="Times New Roman"/>
          <w:b/>
          <w:szCs w:val="22"/>
        </w:rPr>
        <w:t>renewal</w:t>
      </w:r>
      <w:r w:rsidRPr="009A3EA6">
        <w:rPr>
          <w:rFonts w:eastAsia="Calibri" w:cs="Times New Roman"/>
          <w:b/>
          <w:szCs w:val="22"/>
        </w:rPr>
        <w:t xml:space="preserve">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r w:rsidRPr="009A3EA6">
        <w:rPr>
          <w:rFonts w:cs="Times New Roman"/>
          <w:b/>
          <w:bCs/>
          <w:szCs w:val="22"/>
          <w:u w:val="single"/>
        </w:rPr>
        <w:t>EVALUATION FACTORS</w:t>
      </w:r>
      <w:bookmarkEnd w:id="88"/>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3"/>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w:t>
      </w:r>
      <w:r w:rsidRPr="00A26D42">
        <w:rPr>
          <w:rFonts w:cs="Times New Roman"/>
          <w:szCs w:val="22"/>
        </w:rPr>
        <w:t>exceed 25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4"/>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A26D42" w:rsidRDefault="00EC7C8E" w:rsidP="00C67BCE">
      <w:pPr>
        <w:pStyle w:val="ListParagraph"/>
        <w:numPr>
          <w:ilvl w:val="0"/>
          <w:numId w:val="5"/>
        </w:numPr>
        <w:spacing w:after="120"/>
        <w:contextualSpacing w:val="0"/>
        <w:jc w:val="both"/>
        <w:rPr>
          <w:rFonts w:cs="Times New Roman"/>
          <w:b/>
          <w:szCs w:val="22"/>
        </w:rPr>
      </w:pPr>
      <w:r w:rsidRPr="00A26D42">
        <w:rPr>
          <w:rFonts w:cs="Times New Roman"/>
          <w:b/>
          <w:szCs w:val="22"/>
        </w:rPr>
        <w:t>How the Proposed Solution Meets the District’s Needs</w:t>
      </w:r>
    </w:p>
    <w:p w14:paraId="6F9270DA" w14:textId="3425A364" w:rsidR="00EC7C8E" w:rsidRPr="009A3EA6" w:rsidRDefault="00EC7C8E" w:rsidP="00EC7C8E">
      <w:pPr>
        <w:pStyle w:val="ListParagraph"/>
        <w:spacing w:after="240"/>
        <w:contextualSpacing w:val="0"/>
        <w:jc w:val="both"/>
      </w:pPr>
      <w:r w:rsidRPr="00A26D42">
        <w:rPr>
          <w:rFonts w:cs="Times New Roman"/>
          <w:szCs w:val="22"/>
        </w:rPr>
        <w:t xml:space="preserve">Describe how the proposed solution meets the minimum requirements in </w:t>
      </w:r>
      <w:hyperlink w:anchor="SecD" w:history="1">
        <w:r w:rsidRPr="00A26D42">
          <w:rPr>
            <w:rStyle w:val="Hyperlink"/>
            <w:rFonts w:cs="Times New Roman"/>
            <w:szCs w:val="22"/>
          </w:rPr>
          <w:t>Section D</w:t>
        </w:r>
      </w:hyperlink>
      <w:r w:rsidRPr="00A26D42">
        <w:rPr>
          <w:rFonts w:cs="Times New Roman"/>
          <w:szCs w:val="22"/>
        </w:rPr>
        <w:t xml:space="preserve"> above. Provide the information requested in </w:t>
      </w:r>
      <w:hyperlink w:anchor="SecE" w:history="1">
        <w:r w:rsidRPr="00A26D42">
          <w:rPr>
            <w:rStyle w:val="Hyperlink"/>
            <w:rFonts w:cs="Times New Roman"/>
            <w:szCs w:val="22"/>
          </w:rPr>
          <w:t>Section E</w:t>
        </w:r>
      </w:hyperlink>
      <w:r w:rsidRPr="00A26D42">
        <w:rPr>
          <w:rFonts w:cs="Times New Roman"/>
          <w:szCs w:val="22"/>
        </w:rPr>
        <w:t xml:space="preserve"> above. Provide specification sheets for each </w:t>
      </w:r>
      <w:r w:rsidRPr="00A26D42">
        <w:t>product</w:t>
      </w:r>
      <w:r w:rsidRPr="00A26D42">
        <w:rPr>
          <w:rFonts w:cs="Times New Roman"/>
          <w:szCs w:val="22"/>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76244127" w:rsidR="00EC7C8E" w:rsidRDefault="00EC7C8E" w:rsidP="00EC7C8E">
      <w:pPr>
        <w:pStyle w:val="ListParagraph"/>
        <w:spacing w:after="240"/>
        <w:contextualSpacing w:val="0"/>
        <w:jc w:val="both"/>
        <w:rPr>
          <w:rFonts w:cs="Times New Roman"/>
          <w:szCs w:val="22"/>
        </w:rPr>
      </w:pPr>
      <w:hyperlink w:anchor="ExA" w:history="1">
        <w:r w:rsidRPr="00EE7B06">
          <w:rPr>
            <w:rStyle w:val="Hyperlink"/>
            <w:rFonts w:eastAsia="Calibri" w:cs="Times New Roman"/>
            <w:szCs w:val="22"/>
          </w:rPr>
          <w:t>Exhibit A</w:t>
        </w:r>
      </w:hyperlink>
      <w:r w:rsidRPr="00EE7B06">
        <w:rPr>
          <w:rFonts w:eastAsia="Calibri" w:cs="Times New Roman"/>
          <w:szCs w:val="22"/>
        </w:rPr>
        <w:t xml:space="preserve"> to</w:t>
      </w:r>
      <w:r w:rsidRPr="00EE7B06">
        <w:t xml:space="preserve"> </w:t>
      </w:r>
      <w:r w:rsidRPr="00EE7B06">
        <w:rPr>
          <w:rFonts w:cs="Times New Roman"/>
          <w:szCs w:val="22"/>
        </w:rPr>
        <w:t xml:space="preserve">list </w:t>
      </w:r>
      <w:r w:rsidR="008E7CAF" w:rsidRPr="00EE7B06">
        <w:rPr>
          <w:rFonts w:cs="Times New Roman"/>
          <w:szCs w:val="22"/>
        </w:rPr>
        <w:t>line-item</w:t>
      </w:r>
      <w:r w:rsidRPr="00EE7B06">
        <w:rPr>
          <w:rFonts w:cs="Times New Roman"/>
          <w:szCs w:val="22"/>
        </w:rPr>
        <w:t xml:space="preserve"> pricing. Add lines as needed for additional [products/services]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3852A7C9"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  Discuss any MWVBE management partners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unlocked/usecured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0663CA5B" w14:textId="70BD8377" w:rsidR="00EC7C8E" w:rsidRPr="009A3EA6" w:rsidRDefault="00EC7C8E" w:rsidP="00AD6DF1">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5" w:name="_BPDC_LN_INS_1139"/>
      <w:bookmarkStart w:id="96" w:name="_BPDC_PR_INS_1140"/>
      <w:bookmarkEnd w:id="95"/>
      <w:bookmarkEnd w:id="96"/>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2FAA267A" w:rsidR="00EC7C8E" w:rsidRPr="009A3EA6" w:rsidRDefault="00305A98" w:rsidP="00EC7C8E">
            <w:pPr>
              <w:keepNext/>
              <w:keepLines/>
              <w:tabs>
                <w:tab w:val="left" w:pos="-720"/>
              </w:tabs>
              <w:suppressAutoHyphens/>
              <w:jc w:val="center"/>
              <w:rPr>
                <w:rFonts w:cs="Times New Roman"/>
                <w:b/>
                <w:sz w:val="32"/>
              </w:rPr>
            </w:pPr>
            <w:r>
              <w:rPr>
                <w:rFonts w:cs="Times New Roman"/>
                <w:b/>
                <w:sz w:val="32"/>
              </w:rPr>
              <w:t>10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shd w:val="clear" w:color="auto" w:fill="auto"/>
            <w:vAlign w:val="center"/>
          </w:tcPr>
          <w:p w14:paraId="29F23AD1" w14:textId="6DEEF04A" w:rsidR="00EC7C8E" w:rsidRPr="009A3EA6" w:rsidRDefault="00305A98" w:rsidP="00EC7C8E">
            <w:pPr>
              <w:keepNext/>
              <w:keepLines/>
              <w:tabs>
                <w:tab w:val="left" w:pos="-720"/>
              </w:tabs>
              <w:suppressAutoHyphens/>
              <w:jc w:val="center"/>
              <w:rPr>
                <w:rFonts w:cs="Times New Roman"/>
                <w:b/>
                <w:sz w:val="32"/>
                <w:szCs w:val="32"/>
              </w:rPr>
            </w:pPr>
            <w:r>
              <w:rPr>
                <w:rFonts w:cs="Times New Roman"/>
                <w:b/>
                <w:sz w:val="32"/>
              </w:rPr>
              <w:t>70</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64943E84" w:rsidR="00EC7C8E" w:rsidRPr="009A3EA6" w:rsidRDefault="00305A98" w:rsidP="00EC7C8E">
            <w:pPr>
              <w:keepNext/>
              <w:keepLines/>
              <w:tabs>
                <w:tab w:val="left" w:pos="-720"/>
              </w:tabs>
              <w:suppressAutoHyphens/>
              <w:jc w:val="center"/>
              <w:rPr>
                <w:rFonts w:cs="Times New Roman"/>
                <w:b/>
                <w:sz w:val="32"/>
                <w:szCs w:val="32"/>
              </w:rPr>
            </w:pPr>
            <w:r>
              <w:rPr>
                <w:rFonts w:cs="Times New Roman"/>
                <w:b/>
                <w:sz w:val="32"/>
              </w:rPr>
              <w:t>10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3230632B" w:rsidR="00EC7C8E" w:rsidRPr="009A3EA6" w:rsidRDefault="00305A98" w:rsidP="00EC7C8E">
            <w:pPr>
              <w:keepNext/>
              <w:keepLines/>
              <w:tabs>
                <w:tab w:val="left" w:pos="-720"/>
              </w:tabs>
              <w:suppressAutoHyphens/>
              <w:jc w:val="center"/>
              <w:rPr>
                <w:rFonts w:cs="Times New Roman"/>
                <w:b/>
                <w:bCs/>
                <w:sz w:val="32"/>
                <w:szCs w:val="32"/>
              </w:rPr>
            </w:pPr>
            <w:r>
              <w:rPr>
                <w:rFonts w:cs="Times New Roman"/>
                <w:b/>
                <w:sz w:val="32"/>
              </w:rPr>
              <w:t>10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2157FFC7"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DD2A89">
              <w:rPr>
                <w:rFonts w:cs="Times New Roman"/>
                <w:b/>
                <w:sz w:val="36"/>
                <w:szCs w:val="24"/>
              </w:rPr>
              <w:t>20251308276 Printer Support</w:t>
            </w:r>
            <w:r w:rsidR="005F68CA">
              <w:rPr>
                <w:rFonts w:cs="Times New Roman"/>
                <w:b/>
                <w:sz w:val="36"/>
                <w:szCs w:val="24"/>
              </w:rPr>
              <w:t xml:space="preserve"> Services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7" w:name="ExA"/>
      <w:r w:rsidRPr="009A3EA6">
        <w:rPr>
          <w:rFonts w:cs="Times New Roman"/>
          <w:b/>
          <w:sz w:val="40"/>
          <w:szCs w:val="40"/>
        </w:rPr>
        <w:t>Exhibit A</w:t>
      </w:r>
    </w:p>
    <w:bookmarkEnd w:id="97"/>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596B212E" w:rsidR="00EC7C8E" w:rsidRPr="002041D7" w:rsidRDefault="00EC7C8E" w:rsidP="00EC7C8E">
      <w:pPr>
        <w:jc w:val="center"/>
        <w:rPr>
          <w:rFonts w:cs="Times New Roman"/>
          <w:b/>
          <w:sz w:val="36"/>
          <w:szCs w:val="36"/>
          <w:u w:val="single"/>
        </w:rPr>
      </w:pPr>
      <w:r w:rsidRPr="00A26D42">
        <w:rPr>
          <w:rFonts w:cs="Times New Roman"/>
          <w:b/>
          <w:sz w:val="36"/>
          <w:szCs w:val="36"/>
          <w:u w:val="single"/>
        </w:rPr>
        <w:t>RFP #</w:t>
      </w:r>
      <w:r w:rsidR="00DD2A89" w:rsidRPr="00A26D42">
        <w:rPr>
          <w:rFonts w:cs="Times New Roman"/>
          <w:b/>
          <w:sz w:val="36"/>
          <w:szCs w:val="36"/>
          <w:u w:val="single"/>
        </w:rPr>
        <w:t>202513</w:t>
      </w:r>
      <w:r w:rsidR="00EE7B06" w:rsidRPr="00A26D42">
        <w:rPr>
          <w:rFonts w:cs="Times New Roman"/>
          <w:b/>
          <w:sz w:val="36"/>
          <w:szCs w:val="36"/>
          <w:u w:val="single"/>
        </w:rPr>
        <w:t>12125</w:t>
      </w:r>
      <w:r w:rsidR="00DD2A89">
        <w:rPr>
          <w:rFonts w:cs="Times New Roman"/>
          <w:b/>
          <w:sz w:val="36"/>
          <w:szCs w:val="36"/>
          <w:u w:val="single"/>
        </w:rPr>
        <w:t xml:space="preserve"> Printer Support </w:t>
      </w:r>
      <w:r w:rsidR="005F68CA">
        <w:rPr>
          <w:rFonts w:cs="Times New Roman"/>
          <w:b/>
          <w:sz w:val="36"/>
          <w:szCs w:val="36"/>
          <w:u w:val="single"/>
        </w:rPr>
        <w:t>Services</w:t>
      </w:r>
    </w:p>
    <w:p w14:paraId="093A92F9" w14:textId="77777777" w:rsidR="00EC7C8E" w:rsidRPr="009A3EA6" w:rsidRDefault="00EC7C8E" w:rsidP="00EC7C8E">
      <w:pPr>
        <w:jc w:val="center"/>
        <w:rPr>
          <w:rFonts w:cs="Times New Roman"/>
          <w:szCs w:val="22"/>
        </w:rPr>
      </w:pPr>
    </w:p>
    <w:p w14:paraId="27251F3E" w14:textId="375177CB" w:rsidR="00EC7C8E" w:rsidRPr="00305A98" w:rsidRDefault="00305A98" w:rsidP="00A26D42">
      <w:pPr>
        <w:rPr>
          <w:rFonts w:cs="Times New Roman"/>
          <w:color w:val="EE0000"/>
          <w:szCs w:val="22"/>
        </w:rPr>
      </w:pPr>
      <w:permStart w:id="301933773" w:edGrp="everyone"/>
      <w:r w:rsidRPr="00305A98">
        <w:rPr>
          <w:rFonts w:cs="Times New Roman"/>
          <w:color w:val="EE0000"/>
          <w:szCs w:val="22"/>
        </w:rPr>
        <w:t xml:space="preserve">Please provide price per page </w:t>
      </w:r>
      <w:permEnd w:id="301933773"/>
    </w:p>
    <w:p w14:paraId="562C5D9F" w14:textId="77777777" w:rsidR="00EC7C8E" w:rsidRPr="00305A98" w:rsidRDefault="00EC7C8E" w:rsidP="00EC7C8E">
      <w:pPr>
        <w:rPr>
          <w:rFonts w:cs="Times New Roman"/>
          <w:b/>
          <w:color w:val="EE0000"/>
          <w:sz w:val="24"/>
          <w:szCs w:val="24"/>
        </w:rPr>
      </w:pPr>
    </w:p>
    <w:p w14:paraId="7F107D44"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8" w:name="ExB"/>
      <w:r w:rsidRPr="009A3EA6">
        <w:rPr>
          <w:rFonts w:cs="Times New Roman"/>
          <w:b/>
          <w:sz w:val="40"/>
          <w:szCs w:val="40"/>
        </w:rPr>
        <w:t>Exhibit B</w:t>
      </w:r>
    </w:p>
    <w:bookmarkEnd w:id="98"/>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58956489"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DD2A89">
              <w:rPr>
                <w:rFonts w:cs="Times New Roman"/>
                <w:b/>
                <w:sz w:val="36"/>
                <w:szCs w:val="24"/>
              </w:rPr>
              <w:t>202</w:t>
            </w:r>
            <w:r w:rsidR="00EE7B06">
              <w:rPr>
                <w:rFonts w:cs="Times New Roman"/>
                <w:b/>
                <w:sz w:val="36"/>
                <w:szCs w:val="24"/>
              </w:rPr>
              <w:t>5</w:t>
            </w:r>
            <w:r w:rsidR="00DD2A89">
              <w:rPr>
                <w:rFonts w:cs="Times New Roman"/>
                <w:b/>
                <w:sz w:val="36"/>
                <w:szCs w:val="24"/>
              </w:rPr>
              <w:t>13</w:t>
            </w:r>
            <w:r w:rsidR="00EE7B06">
              <w:rPr>
                <w:rFonts w:cs="Times New Roman"/>
                <w:b/>
                <w:sz w:val="36"/>
                <w:szCs w:val="24"/>
              </w:rPr>
              <w:t>12125</w:t>
            </w:r>
            <w:r w:rsidR="00DD2A89">
              <w:rPr>
                <w:rFonts w:cs="Times New Roman"/>
                <w:b/>
                <w:sz w:val="36"/>
                <w:szCs w:val="24"/>
              </w:rPr>
              <w:t xml:space="preserve"> Printer Support</w:t>
            </w:r>
            <w:r w:rsidR="005F68CA">
              <w:rPr>
                <w:rFonts w:cs="Times New Roman"/>
                <w:b/>
                <w:sz w:val="36"/>
                <w:szCs w:val="24"/>
              </w:rPr>
              <w:t xml:space="preserve"> Services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640944489" w:edGrp="everyone" w:colFirst="0" w:colLast="0"/>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4F08EF38" w:rsidR="00EC7C8E" w:rsidRPr="009A3EA6" w:rsidRDefault="00EC7C8E" w:rsidP="00EC7C8E">
            <w:pPr>
              <w:pStyle w:val="Heading2para"/>
              <w:spacing w:before="0" w:after="0"/>
              <w:ind w:left="0" w:firstLine="0"/>
              <w:rPr>
                <w:rFonts w:cs="Times New Roman"/>
              </w:rPr>
            </w:pPr>
            <w:permStart w:id="610222755" w:edGrp="everyone" w:colFirst="0" w:colLast="0"/>
            <w:permStart w:id="279119431" w:edGrp="everyone" w:colFirst="1" w:colLast="1"/>
            <w:permEnd w:id="640944489"/>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280128816" w:edGrp="everyone" w:colFirst="0" w:colLast="0"/>
            <w:permEnd w:id="610222755"/>
            <w:permEnd w:id="279119431"/>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2124230458" w:edGrp="everyone" w:colFirst="0" w:colLast="0"/>
            <w:permEnd w:id="280128816"/>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2124230458"/>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9" w:name="ExC"/>
      <w:r w:rsidRPr="009A3EA6">
        <w:rPr>
          <w:rFonts w:cs="Times New Roman"/>
          <w:b/>
          <w:sz w:val="40"/>
          <w:szCs w:val="40"/>
        </w:rPr>
        <w:t>Exhibit C</w:t>
      </w:r>
    </w:p>
    <w:p w14:paraId="2ECB3FF9" w14:textId="77777777" w:rsidR="00EC7C8E" w:rsidRPr="009A3EA6" w:rsidRDefault="00EC7C8E" w:rsidP="00EC7C8E">
      <w:pPr>
        <w:jc w:val="center"/>
        <w:rPr>
          <w:rFonts w:cs="Times New Roman"/>
          <w:b/>
          <w:sz w:val="40"/>
          <w:szCs w:val="40"/>
        </w:rPr>
      </w:pPr>
      <w:bookmarkStart w:id="100" w:name="_Hlk22036516"/>
      <w:bookmarkEnd w:id="99"/>
      <w:r w:rsidRPr="009A3EA6">
        <w:rPr>
          <w:rFonts w:cs="Times New Roman"/>
          <w:b/>
          <w:sz w:val="40"/>
          <w:szCs w:val="40"/>
        </w:rPr>
        <w:t>Contract Terms</w:t>
      </w:r>
      <w:r w:rsidR="00841E9B">
        <w:rPr>
          <w:rFonts w:cs="Times New Roman"/>
          <w:b/>
          <w:sz w:val="40"/>
          <w:szCs w:val="40"/>
        </w:rPr>
        <w:t xml:space="preserve"> </w:t>
      </w:r>
    </w:p>
    <w:p w14:paraId="4661FA44" w14:textId="28A47CD2" w:rsidR="00EC7C8E" w:rsidRDefault="00EC7C8E" w:rsidP="00EC7C8E">
      <w:pPr>
        <w:jc w:val="center"/>
        <w:rPr>
          <w:rFonts w:cs="Times New Roman"/>
          <w:b/>
          <w:bCs/>
          <w:sz w:val="36"/>
          <w:szCs w:val="36"/>
        </w:rPr>
      </w:pPr>
      <w:r w:rsidRPr="004527AD">
        <w:rPr>
          <w:rFonts w:cs="Times New Roman"/>
          <w:b/>
          <w:bCs/>
          <w:sz w:val="36"/>
          <w:szCs w:val="36"/>
        </w:rPr>
        <w:t>RFP #</w:t>
      </w:r>
      <w:r w:rsidR="004527AD" w:rsidRPr="004527AD">
        <w:rPr>
          <w:rFonts w:cs="Times New Roman"/>
          <w:b/>
          <w:bCs/>
          <w:sz w:val="36"/>
          <w:szCs w:val="36"/>
        </w:rPr>
        <w:t>202513</w:t>
      </w:r>
      <w:r w:rsidR="00EE7B06">
        <w:rPr>
          <w:rFonts w:cs="Times New Roman"/>
          <w:b/>
          <w:bCs/>
          <w:sz w:val="36"/>
          <w:szCs w:val="36"/>
        </w:rPr>
        <w:t>12125</w:t>
      </w:r>
      <w:r w:rsidR="004527AD">
        <w:rPr>
          <w:rFonts w:cs="Times New Roman"/>
          <w:b/>
          <w:bCs/>
          <w:sz w:val="36"/>
          <w:szCs w:val="36"/>
        </w:rPr>
        <w:t xml:space="preserve"> Printer Support</w:t>
      </w:r>
      <w:r w:rsidR="005F68CA">
        <w:rPr>
          <w:rFonts w:cs="Times New Roman"/>
          <w:b/>
          <w:bCs/>
          <w:sz w:val="36"/>
          <w:szCs w:val="36"/>
        </w:rPr>
        <w:t xml:space="preserve"> Services</w:t>
      </w:r>
    </w:p>
    <w:p w14:paraId="7A790950" w14:textId="7351F079" w:rsidR="00841E9B" w:rsidRPr="00DC0FCF" w:rsidRDefault="00841E9B" w:rsidP="00841E9B">
      <w:pPr>
        <w:tabs>
          <w:tab w:val="left" w:pos="720"/>
        </w:tabs>
        <w:spacing w:before="220" w:after="220"/>
        <w:ind w:firstLine="720"/>
        <w:jc w:val="both"/>
        <w:rPr>
          <w:rFonts w:cs="Times New Roman"/>
          <w:b/>
          <w:bCs/>
        </w:rPr>
      </w:pPr>
      <w:r w:rsidRPr="00841E9B">
        <w:rPr>
          <w:rFonts w:cs="Times New Roman"/>
          <w:b/>
        </w:rPr>
        <w:t xml:space="preserve"> </w:t>
      </w: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enter into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DC0FCF">
        <w:rPr>
          <w:rFonts w:cs="Times New Roman"/>
          <w:b/>
        </w:rPr>
        <w:t>Respondents submitting redlines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indemnify the vendor</w:t>
      </w:r>
      <w:r>
        <w:rPr>
          <w:b/>
          <w:highlight w:val="yellow"/>
        </w:rPr>
        <w:t>;</w:t>
      </w:r>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limit the vendor’s liability</w:t>
      </w:r>
      <w:r>
        <w:rPr>
          <w:b/>
          <w:highlight w:val="yellow"/>
        </w:rPr>
        <w:t>;</w:t>
      </w:r>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shorten the statute of limitations for any claim</w:t>
      </w:r>
      <w:r>
        <w:rPr>
          <w:b/>
          <w:highlight w:val="yellow"/>
        </w:rPr>
        <w:t>;</w:t>
      </w:r>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submit to binding arbitration</w:t>
      </w:r>
      <w:r>
        <w:rPr>
          <w:b/>
          <w:highlight w:val="yellow"/>
        </w:rPr>
        <w:t>;</w:t>
      </w:r>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t xml:space="preserve">Respondent </w:t>
      </w:r>
      <w:r w:rsidRPr="00DC0FCF">
        <w:rPr>
          <w:rFonts w:cs="Times New Roman"/>
          <w:b/>
          <w:i/>
          <w:u w:val="single"/>
        </w:rPr>
        <w:t>MUST</w:t>
      </w:r>
      <w:r w:rsidRPr="00DC0FCF">
        <w:rPr>
          <w:rFonts w:cs="Times New Roman"/>
          <w:b/>
          <w:u w:val="single"/>
        </w:rPr>
        <w:t xml:space="preserve"> check the appropriate response below:</w:t>
      </w:r>
    </w:p>
    <w:permStart w:id="350685508" w:edGrp="everyone"/>
    <w:p w14:paraId="37DF97D8" w14:textId="77777777" w:rsidR="00841E9B" w:rsidRPr="00DC0FCF" w:rsidRDefault="00840D61"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840D61"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
    <w:p w14:paraId="6CD5843E" w14:textId="1EF1CBA9" w:rsidR="00841E9B" w:rsidRPr="00DC0FCF" w:rsidRDefault="00841E9B" w:rsidP="00841E9B">
      <w:pPr>
        <w:keepNext/>
        <w:spacing w:before="120" w:after="120"/>
        <w:rPr>
          <w:rFonts w:cs="Times New Roman"/>
          <w:sz w:val="20"/>
        </w:rPr>
      </w:pP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ermEnd w:id="350685508"/>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0E07475B" w14:textId="77777777" w:rsidR="00AD6DF1" w:rsidRPr="001F4A2A" w:rsidRDefault="00AD6DF1" w:rsidP="00AD6DF1">
      <w:pPr>
        <w:jc w:val="center"/>
        <w:rPr>
          <w:rFonts w:cs="Times New Roman"/>
          <w:sz w:val="24"/>
          <w:szCs w:val="24"/>
        </w:rPr>
      </w:pPr>
      <w:bookmarkStart w:id="101" w:name="ExD"/>
      <w:bookmarkStart w:id="102" w:name="_Hlk108167188"/>
      <w:bookmarkEnd w:id="100"/>
      <w:r w:rsidRPr="001F4A2A">
        <w:rPr>
          <w:rFonts w:cs="Times New Roman"/>
          <w:b/>
          <w:sz w:val="24"/>
          <w:szCs w:val="24"/>
        </w:rPr>
        <w:t xml:space="preserve">PROFESSIONAL </w:t>
      </w:r>
      <w:bookmarkStart w:id="103" w:name="_Hlk98831247"/>
      <w:r w:rsidRPr="001F4A2A">
        <w:rPr>
          <w:rFonts w:cs="Times New Roman"/>
          <w:b/>
          <w:sz w:val="24"/>
          <w:szCs w:val="24"/>
        </w:rPr>
        <w:t>SERVICES AGREEMENT</w:t>
      </w:r>
    </w:p>
    <w:p w14:paraId="484938D6" w14:textId="77777777" w:rsidR="00AD6DF1" w:rsidRPr="001F4A2A" w:rsidRDefault="00AD6DF1" w:rsidP="00AD6DF1">
      <w:pPr>
        <w:ind w:firstLine="720"/>
        <w:jc w:val="both"/>
        <w:rPr>
          <w:rFonts w:cs="Times New Roman"/>
          <w:szCs w:val="22"/>
        </w:rPr>
      </w:pPr>
      <w:r w:rsidRPr="001F4A2A">
        <w:rPr>
          <w:rFonts w:cs="Times New Roman"/>
          <w:szCs w:val="22"/>
        </w:rPr>
        <w:t>This Professional Services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FE164AC84D16416091C928B80D010789"/>
          </w:placeholder>
          <w:date>
            <w:dateFormat w:val="M/d/yyyy"/>
            <w:lid w:val="en-US"/>
            <w:storeMappedDataAs w:val="dateTime"/>
            <w:calendar w:val="gregorian"/>
          </w:date>
        </w:sdtPr>
        <w:sdtEnd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68000A613F9643529103EBFC9A76C992"/>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68000A613F9643529103EBFC9A76C992"/>
          </w:placeholder>
        </w:sdtPr>
        <w:sdtEnd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to this Agreement and they may be referred to collectively as the “</w:t>
      </w:r>
      <w:r w:rsidRPr="001F4A2A">
        <w:rPr>
          <w:rFonts w:cs="Times New Roman"/>
          <w:szCs w:val="22"/>
          <w:u w:val="single"/>
        </w:rPr>
        <w:t>Parties</w:t>
      </w:r>
      <w:r w:rsidRPr="001F4A2A">
        <w:rPr>
          <w:rFonts w:cs="Times New Roman"/>
          <w:szCs w:val="22"/>
        </w:rPr>
        <w:t>” to this Agreement.</w:t>
      </w:r>
    </w:p>
    <w:p w14:paraId="3C164E39" w14:textId="77777777" w:rsidR="00AD6DF1" w:rsidRPr="001F4A2A" w:rsidRDefault="00AD6DF1" w:rsidP="00AD6DF1">
      <w:pPr>
        <w:jc w:val="center"/>
        <w:rPr>
          <w:rFonts w:cs="Times New Roman"/>
          <w:szCs w:val="22"/>
        </w:rPr>
      </w:pPr>
      <w:r w:rsidRPr="001F4A2A">
        <w:rPr>
          <w:rFonts w:cs="Times New Roman"/>
          <w:b/>
          <w:szCs w:val="22"/>
        </w:rPr>
        <w:t>RECITALS</w:t>
      </w:r>
    </w:p>
    <w:p w14:paraId="3EC3AA70" w14:textId="77777777" w:rsidR="00AD6DF1" w:rsidRPr="001F4A2A" w:rsidRDefault="00AD6DF1" w:rsidP="00AD6DF1">
      <w:pPr>
        <w:ind w:firstLine="720"/>
        <w:jc w:val="both"/>
        <w:rPr>
          <w:rFonts w:cs="Times New Roman"/>
          <w:szCs w:val="22"/>
        </w:rPr>
      </w:pPr>
      <w:r w:rsidRPr="001F4A2A">
        <w:rPr>
          <w:rFonts w:cs="Times New Roman"/>
          <w:b/>
          <w:smallCaps/>
          <w:szCs w:val="22"/>
        </w:rPr>
        <w:t>Whereas</w:t>
      </w:r>
      <w:r w:rsidRPr="001F4A2A">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736E5A55" w14:textId="77777777" w:rsidR="00AD6DF1" w:rsidRPr="001F4A2A" w:rsidRDefault="00AD6DF1" w:rsidP="00AD6DF1">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
    <w:p w14:paraId="6B8C724D" w14:textId="77777777" w:rsidR="00AD6DF1" w:rsidRPr="001F4A2A" w:rsidRDefault="00AD6DF1" w:rsidP="00AD6DF1">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presented a proposal to provide the Services to the District;</w:t>
      </w:r>
    </w:p>
    <w:p w14:paraId="0609E4E5" w14:textId="77777777" w:rsidR="00AD6DF1" w:rsidRPr="001F4A2A" w:rsidRDefault="00AD6DF1" w:rsidP="00AD6DF1">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developed and maintains the expertise and resources necessary to perform and complete the Services;</w:t>
      </w:r>
    </w:p>
    <w:p w14:paraId="449ECE7A" w14:textId="77777777" w:rsidR="00AD6DF1" w:rsidRPr="001F4A2A" w:rsidRDefault="00AD6DF1" w:rsidP="00AD6DF1">
      <w:pPr>
        <w:ind w:firstLine="720"/>
        <w:jc w:val="both"/>
        <w:rPr>
          <w:rFonts w:cs="Times New Roman"/>
          <w:szCs w:val="22"/>
        </w:rPr>
      </w:pPr>
      <w:permStart w:id="27919913" w:edGrp="everyone"/>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is a </w:t>
      </w:r>
      <w:sdt>
        <w:sdtPr>
          <w:rPr>
            <w:rFonts w:cs="Times New Roman"/>
            <w:szCs w:val="22"/>
          </w:rPr>
          <w:id w:val="546417643"/>
          <w:placeholder>
            <w:docPart w:val="68000A613F9643529103EBFC9A76C992"/>
          </w:placeholder>
        </w:sdtPr>
        <w:sdtEnd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68000A613F9643529103EBFC9A76C992"/>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ermEnd w:id="27919913"/>
    <w:p w14:paraId="1B63FB62" w14:textId="77777777" w:rsidR="00AD6DF1" w:rsidRDefault="00AD6DF1" w:rsidP="00AD6DF1">
      <w:pPr>
        <w:ind w:firstLine="720"/>
        <w:jc w:val="both"/>
        <w:rPr>
          <w:rFonts w:cs="Times New Roman"/>
          <w:szCs w:val="22"/>
        </w:rPr>
      </w:pPr>
      <w:r w:rsidRPr="001F4A2A">
        <w:rPr>
          <w:rFonts w:cs="Times New Roman"/>
          <w:b/>
          <w:smallCaps/>
          <w:szCs w:val="22"/>
        </w:rPr>
        <w:t>Whereas</w:t>
      </w:r>
      <w:r w:rsidRPr="001F4A2A">
        <w:rPr>
          <w:rFonts w:cs="Times New Roman"/>
          <w:szCs w:val="22"/>
        </w:rPr>
        <w:t>, Contractor desires to provide the Services as so required by the District, and the District desires to contract with Contractor for the Services;</w:t>
      </w:r>
    </w:p>
    <w:p w14:paraId="65AFA901" w14:textId="5CD725F6" w:rsidR="00AD6DF1" w:rsidRPr="00BD2D5E" w:rsidRDefault="00AD6DF1" w:rsidP="00AD6DF1">
      <w:pPr>
        <w:ind w:firstLine="720"/>
        <w:jc w:val="both"/>
        <w:rPr>
          <w:rFonts w:cs="Times New Roman"/>
          <w:szCs w:val="22"/>
        </w:rPr>
      </w:pPr>
      <w:r>
        <w:rPr>
          <w:rFonts w:cs="Times New Roman"/>
          <w:b/>
          <w:bCs/>
          <w:szCs w:val="22"/>
        </w:rPr>
        <w:t>WHEREAS</w:t>
      </w:r>
      <w:r>
        <w:rPr>
          <w:rFonts w:cs="Times New Roman"/>
          <w:szCs w:val="22"/>
        </w:rPr>
        <w:t xml:space="preserve">, </w:t>
      </w:r>
      <w:r w:rsidRPr="00BD2D5E">
        <w:rPr>
          <w:rFonts w:cs="Times New Roman"/>
          <w:szCs w:val="22"/>
        </w:rPr>
        <w:t xml:space="preserve">This Agreement is awarded to the Vendor pursuant to the District’s Request for </w:t>
      </w:r>
      <w:r>
        <w:rPr>
          <w:rFonts w:cs="Times New Roman"/>
          <w:szCs w:val="22"/>
        </w:rPr>
        <w:t>Proposal (“RFP”) #20251312125 for Printer Support, all</w:t>
      </w:r>
      <w:r w:rsidRPr="00BD2D5E">
        <w:rPr>
          <w:rFonts w:cs="Times New Roman"/>
          <w:szCs w:val="22"/>
        </w:rPr>
        <w:t xml:space="preserve"> of whose material terms and conditions, including without limitation the </w:t>
      </w:r>
      <w:r>
        <w:rPr>
          <w:rFonts w:cs="Times New Roman"/>
          <w:szCs w:val="22"/>
        </w:rPr>
        <w:t>RFP</w:t>
      </w:r>
      <w:r w:rsidRPr="00BD2D5E">
        <w:rPr>
          <w:rFonts w:cs="Times New Roman"/>
          <w:szCs w:val="22"/>
        </w:rPr>
        <w:t xml:space="preserve"> Project Scope and Minimum Requirements and Vendor’s response thereto are incorporated herein; provided, however, that in the event of conflict between the terms of the </w:t>
      </w:r>
      <w:r>
        <w:rPr>
          <w:rFonts w:cs="Times New Roman"/>
          <w:szCs w:val="22"/>
        </w:rPr>
        <w:t>RFP,</w:t>
      </w:r>
      <w:r w:rsidRPr="00BD2D5E">
        <w:rPr>
          <w:rFonts w:cs="Times New Roman"/>
          <w:szCs w:val="22"/>
        </w:rPr>
        <w:t xml:space="preserve"> Vendor’s Response, and this Agreement, the terms of this Agreement shall prevail.</w:t>
      </w:r>
    </w:p>
    <w:p w14:paraId="1EF3735E" w14:textId="77777777" w:rsidR="00AD6DF1" w:rsidRPr="001F4A2A" w:rsidRDefault="00AD6DF1" w:rsidP="00AD6DF1">
      <w:pPr>
        <w:ind w:firstLine="720"/>
        <w:jc w:val="both"/>
        <w:rPr>
          <w:rFonts w:cs="Times New Roman"/>
          <w:szCs w:val="22"/>
        </w:rPr>
      </w:pPr>
      <w:r w:rsidRPr="001F4A2A">
        <w:rPr>
          <w:rFonts w:cs="Times New Roman"/>
          <w:b/>
          <w:smallCaps/>
          <w:szCs w:val="22"/>
        </w:rPr>
        <w:t>Now, Therefore</w:t>
      </w:r>
      <w:r w:rsidRPr="001F4A2A">
        <w:rPr>
          <w:rFonts w:cs="Times New Roman"/>
          <w:szCs w:val="22"/>
        </w:rPr>
        <w:t>, for and in consideration of the mutual covenants and conditions hereinafter contained, and for other good and valuable consideration, the receipt and sufficiency of which is hereby acknowledged by the Parties, the District and Contractor hereby agree as follows:</w:t>
      </w:r>
    </w:p>
    <w:p w14:paraId="7C9D951E"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104" w:name="_Hlk54254634"/>
      <w:r w:rsidRPr="001F4A2A">
        <w:rPr>
          <w:rFonts w:cs="Times New Roman"/>
          <w:szCs w:val="22"/>
        </w:rPr>
        <w:t>Contractor shall perform and complete the Services in a diligent, professional and workmanlike manner using industry best practices applicable to the performance of the Services.</w:t>
      </w:r>
      <w:bookmarkEnd w:id="104"/>
      <w:r w:rsidRPr="001F4A2A">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446E940A"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District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61320C16"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58069AA2" w14:textId="09DF6F97" w:rsidR="00AD6DF1" w:rsidRPr="001F4A2A" w:rsidRDefault="00AD6DF1" w:rsidP="00AD6DF1">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7857C52A95A94288B2050BD0C9A82589"/>
          </w:placeholder>
        </w:sdtPr>
        <w:sdtEndPr/>
        <w:sdtContent>
          <w:r w:rsidRPr="00AD6DF1">
            <w:rPr>
              <w:rFonts w:cs="Times New Roman"/>
              <w:szCs w:val="22"/>
            </w:rPr>
            <w:t xml:space="preserve">The Parties agree that this Agreement shall continue for a period of </w:t>
          </w:r>
          <w:r w:rsidRPr="00AD6DF1">
            <w:rPr>
              <w:rFonts w:cs="Times New Roman"/>
              <w:b/>
              <w:szCs w:val="22"/>
            </w:rPr>
            <w:t>three (3) years</w:t>
          </w:r>
          <w:r w:rsidRPr="00AD6DF1">
            <w:rPr>
              <w:rFonts w:cs="Times New Roman"/>
              <w:szCs w:val="22"/>
            </w:rPr>
            <w:t xml:space="preserve"> from the Effective Date. Thereafter, the District may renew the Agreement for up to two (2) additional one-year terms by providing Contractor with written notice (email notice will be acceptable) of renewal no less than thirty (30) days prior to the expiration of the then-current term. At the end of the term of the Agreement, the District reserves the right to extend the contract for up to 120 days to provide an opportunity to bring a new contract into place with another vendor.]</w:t>
          </w:r>
        </w:sdtContent>
      </w:sdt>
    </w:p>
    <w:p w14:paraId="10670F3F" w14:textId="77777777" w:rsidR="00AD6DF1" w:rsidRPr="001F4A2A" w:rsidRDefault="00AD6DF1" w:rsidP="00AD6DF1">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5CC0A7EC" w14:textId="77777777" w:rsidR="00AD6DF1" w:rsidRPr="001F4A2A" w:rsidRDefault="00AD6DF1" w:rsidP="00AD6DF1">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5" w:name="_Hlk20311197"/>
      <w:r w:rsidRPr="001F4A2A">
        <w:rPr>
          <w:rFonts w:cs="Times New Roman"/>
          <w:szCs w:val="22"/>
        </w:rPr>
        <w:t xml:space="preserve">(each occurrence being a “Event of Default”): </w:t>
      </w:r>
      <w:bookmarkEnd w:id="105"/>
      <w:r w:rsidRPr="001F4A2A">
        <w:rPr>
          <w:rFonts w:cs="Times New Roman"/>
          <w:szCs w:val="22"/>
        </w:rPr>
        <w:t>(i)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(i)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65F6DFE0" w14:textId="77777777" w:rsidR="00AD6DF1" w:rsidRPr="001F4A2A" w:rsidRDefault="00AD6DF1" w:rsidP="00AD6DF1">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4AF777BB" w14:textId="77777777" w:rsidR="00AD6DF1" w:rsidRPr="001F4A2A" w:rsidRDefault="00AD6DF1" w:rsidP="00AD6DF1">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The District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In the event of Early Termination, the District will pay all fees due to Contractor under Section 2 hereof for all Services performed by Contractor in accordance with the requirements of this Agreement up to and including the date of termination. The District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District’s other rights or remedies.</w:t>
      </w:r>
    </w:p>
    <w:p w14:paraId="12B9153B" w14:textId="77777777" w:rsidR="00AD6DF1" w:rsidRPr="001F4A2A" w:rsidRDefault="00AD6DF1" w:rsidP="00AD6DF1">
      <w:pPr>
        <w:pStyle w:val="ListParagraph"/>
        <w:keepNext/>
        <w:numPr>
          <w:ilvl w:val="0"/>
          <w:numId w:val="31"/>
        </w:numPr>
        <w:spacing w:after="120"/>
        <w:ind w:left="0" w:firstLine="720"/>
        <w:contextualSpacing w:val="0"/>
        <w:jc w:val="both"/>
        <w:rPr>
          <w:rFonts w:cs="Times New Roman"/>
          <w:szCs w:val="22"/>
        </w:rPr>
      </w:pPr>
      <w:bookmarkStart w:id="106" w:name="_Ref5113051"/>
      <w:r w:rsidRPr="001F4A2A">
        <w:rPr>
          <w:rFonts w:cs="Times New Roman"/>
          <w:szCs w:val="22"/>
          <w:u w:val="single"/>
        </w:rPr>
        <w:t>Confidentiality and HIPAA</w:t>
      </w:r>
      <w:r w:rsidRPr="001F4A2A">
        <w:rPr>
          <w:rFonts w:cs="Times New Roman"/>
          <w:szCs w:val="22"/>
        </w:rPr>
        <w:t>.</w:t>
      </w:r>
      <w:bookmarkEnd w:id="106"/>
      <w:r w:rsidRPr="001F4A2A">
        <w:rPr>
          <w:rFonts w:cs="Times New Roman"/>
          <w:szCs w:val="22"/>
        </w:rPr>
        <w:t> </w:t>
      </w:r>
    </w:p>
    <w:p w14:paraId="6170392C" w14:textId="11A074D9" w:rsidR="00AD6DF1" w:rsidRPr="00AD6DF1" w:rsidRDefault="00AD6DF1" w:rsidP="00AD6DF1">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health information (“PHI”) as that term is </w:t>
      </w:r>
      <w:r w:rsidRPr="00AD6DF1">
        <w:rPr>
          <w:rFonts w:cs="Times New Roman"/>
          <w:szCs w:val="22"/>
        </w:rPr>
        <w:t>defined at 45 CFR § 160.103, which information is subject to the Parties’ BAA as well as state and federal laws and regulations.</w:t>
      </w:r>
    </w:p>
    <w:p w14:paraId="294E246D" w14:textId="77777777" w:rsidR="00AD6DF1" w:rsidRPr="001F4A2A" w:rsidRDefault="00AD6DF1" w:rsidP="00AD6DF1">
      <w:pPr>
        <w:ind w:firstLine="720"/>
        <w:jc w:val="both"/>
        <w:rPr>
          <w:rFonts w:cs="Times New Roman"/>
          <w:szCs w:val="22"/>
        </w:rPr>
      </w:pPr>
      <w:r w:rsidRPr="00AD6DF1">
        <w:rPr>
          <w:rFonts w:cs="Times New Roman"/>
          <w:szCs w:val="22"/>
        </w:rPr>
        <w:t>(b)</w:t>
      </w:r>
      <w:r w:rsidRPr="00AD6DF1">
        <w:rPr>
          <w:rFonts w:cs="Times New Roman"/>
          <w:szCs w:val="22"/>
        </w:rPr>
        <w:tab/>
        <w:t>Contractor agrees to hold in confidence</w:t>
      </w:r>
      <w:r w:rsidRPr="001F4A2A">
        <w:rPr>
          <w:rFonts w:cs="Times New Roman"/>
          <w:szCs w:val="22"/>
        </w:rPr>
        <w:t xml:space="preserv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35D84277" w14:textId="77777777" w:rsidR="00AD6DF1" w:rsidRPr="001F4A2A" w:rsidRDefault="00AD6DF1" w:rsidP="00AD6DF1">
      <w:pPr>
        <w:ind w:firstLine="720"/>
        <w:jc w:val="both"/>
        <w:rPr>
          <w:rFonts w:cs="Times New Roman"/>
          <w:szCs w:val="22"/>
        </w:rPr>
      </w:pPr>
      <w:r w:rsidRPr="001F4A2A">
        <w:rPr>
          <w:rFonts w:cs="Times New Roman"/>
          <w:szCs w:val="22"/>
        </w:rPr>
        <w:t>(c)</w:t>
      </w:r>
      <w:r w:rsidRPr="001F4A2A">
        <w:rPr>
          <w:rFonts w:cs="Times New Roman"/>
          <w:szCs w:val="22"/>
        </w:rPr>
        <w:tab/>
        <w:t xml:space="preserve">Subject to the requirements of the limitations stated in Section </w:t>
      </w:r>
      <w:r w:rsidRPr="001F4A2A">
        <w:rPr>
          <w:rFonts w:cs="Times New Roman"/>
          <w:szCs w:val="22"/>
        </w:rPr>
        <w:fldChar w:fldCharType="begin"/>
      </w:r>
      <w:r w:rsidRPr="001F4A2A">
        <w:rPr>
          <w:rFonts w:cs="Times New Roman"/>
          <w:szCs w:val="22"/>
        </w:rPr>
        <w:instrText xml:space="preserve"> REF _Ref5113246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12</w:t>
      </w:r>
      <w:r w:rsidRPr="001F4A2A">
        <w:rPr>
          <w:rFonts w:cs="Times New Roman"/>
          <w:szCs w:val="22"/>
        </w:rPr>
        <w:fldChar w:fldCharType="end"/>
      </w:r>
      <w:r w:rsidRPr="001F4A2A">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447A930A" w14:textId="77777777" w:rsidR="00AD6DF1" w:rsidRPr="001F4A2A" w:rsidRDefault="00AD6DF1" w:rsidP="00AD6DF1">
      <w:pPr>
        <w:ind w:firstLine="720"/>
        <w:jc w:val="both"/>
        <w:rPr>
          <w:rFonts w:cs="Times New Roman"/>
          <w:szCs w:val="22"/>
        </w:rPr>
      </w:pPr>
      <w:r w:rsidRPr="001F4A2A">
        <w:rPr>
          <w:rFonts w:cs="Times New Roman"/>
          <w:szCs w:val="22"/>
        </w:rPr>
        <w:t>(d)</w:t>
      </w:r>
      <w:r w:rsidRPr="001F4A2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F4A2A">
        <w:rPr>
          <w:rFonts w:cs="Times New Roman"/>
          <w:szCs w:val="22"/>
          <w:u w:val="single"/>
        </w:rPr>
        <w:t>Prior NDA</w:t>
      </w:r>
      <w:r w:rsidRPr="001F4A2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0285FA28" w14:textId="77777777" w:rsidR="00AD6DF1" w:rsidRPr="001F4A2A" w:rsidRDefault="00AD6DF1" w:rsidP="00AD6DF1">
      <w:pPr>
        <w:ind w:firstLine="720"/>
        <w:jc w:val="both"/>
        <w:rPr>
          <w:rFonts w:cs="Times New Roman"/>
          <w:szCs w:val="22"/>
        </w:rPr>
      </w:pPr>
      <w:bookmarkStart w:id="107" w:name="_Ref5112849"/>
      <w:bookmarkStart w:id="108" w:name="_Ref5113195"/>
      <w:r w:rsidRPr="001F4A2A">
        <w:rPr>
          <w:rFonts w:cs="Times New Roman"/>
          <w:szCs w:val="22"/>
        </w:rPr>
        <w:t>(e)</w:t>
      </w:r>
      <w:r w:rsidRPr="001F4A2A">
        <w:rPr>
          <w:rFonts w:cs="Times New Roman"/>
          <w:szCs w:val="22"/>
        </w:rPr>
        <w:tab/>
      </w:r>
      <w:bookmarkStart w:id="109" w:name="_Hlk99033439"/>
      <w:r w:rsidRPr="001F4A2A">
        <w:rPr>
          <w:rFonts w:cs="Times New Roman"/>
          <w:szCs w:val="22"/>
        </w:rPr>
        <w:t>The Parties acknowledge the existence of applicable legal requirements pursuant to the federal Health Insurance Portability and Accountability Act of 1996 and the regulations promulgated thereunder (collectively “</w:t>
      </w:r>
      <w:r w:rsidRPr="001F4A2A">
        <w:rPr>
          <w:rFonts w:cs="Times New Roman"/>
          <w:szCs w:val="22"/>
          <w:u w:val="single"/>
        </w:rPr>
        <w:t>HIPAA</w:t>
      </w:r>
      <w:r w:rsidRPr="001F4A2A">
        <w:rPr>
          <w:rFonts w:cs="Times New Roman"/>
          <w:szCs w:val="22"/>
        </w:rPr>
        <w:t xml:space="preserve">”). Attached to and incorporated in this Agreement as </w:t>
      </w:r>
      <w:r w:rsidRPr="001F4A2A">
        <w:rPr>
          <w:rFonts w:cs="Times New Roman"/>
          <w:b/>
          <w:szCs w:val="22"/>
        </w:rPr>
        <w:t xml:space="preserve">Schedule 3 </w:t>
      </w:r>
      <w:r w:rsidRPr="001F4A2A">
        <w:rPr>
          <w:rFonts w:cs="Times New Roman"/>
          <w:szCs w:val="22"/>
        </w:rPr>
        <w:t>is the District’s standard Business Associate Agreement (“</w:t>
      </w:r>
      <w:r w:rsidRPr="001F4A2A">
        <w:rPr>
          <w:rFonts w:cs="Times New Roman"/>
          <w:szCs w:val="22"/>
          <w:u w:val="single"/>
        </w:rPr>
        <w:t>BAA</w:t>
      </w:r>
      <w:r w:rsidRPr="001F4A2A">
        <w:rPr>
          <w:rFonts w:cs="Times New Roman"/>
          <w:szCs w:val="22"/>
        </w:rPr>
        <w:t>”). Contractor acknowledges that for all purposes under the BAA and this Agreement, the District is a “</w:t>
      </w:r>
      <w:r w:rsidRPr="001F4A2A">
        <w:rPr>
          <w:rFonts w:cs="Times New Roman"/>
          <w:szCs w:val="22"/>
          <w:u w:val="single"/>
        </w:rPr>
        <w:t>Covered Entity</w:t>
      </w:r>
      <w:r w:rsidRPr="001F4A2A">
        <w:rPr>
          <w:rFonts w:cs="Times New Roman"/>
          <w:szCs w:val="22"/>
        </w:rPr>
        <w:t>” and Contractor is a “</w:t>
      </w:r>
      <w:r w:rsidRPr="001F4A2A">
        <w:rPr>
          <w:rFonts w:cs="Times New Roman"/>
          <w:szCs w:val="22"/>
          <w:u w:val="single"/>
        </w:rPr>
        <w:t>Business Associate</w:t>
      </w:r>
      <w:r w:rsidRPr="001F4A2A">
        <w:rPr>
          <w:rFonts w:cs="Times New Roman"/>
          <w:szCs w:val="22"/>
        </w:rPr>
        <w:t>”. Furthermore, Contractor agrees to comply with and satisfy all of the terms and conditions of the BAA applicable to a Business Associate. Any violation of or failure to satisfy the terms and conditions of the BAA shall be a breach of this Agreement. </w:t>
      </w:r>
      <w:bookmarkEnd w:id="109"/>
    </w:p>
    <w:p w14:paraId="5D23F5E3" w14:textId="5F135CE5" w:rsidR="00AD6DF1" w:rsidRPr="001F4A2A" w:rsidRDefault="00AD6DF1" w:rsidP="00AD6DF1">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4</w:t>
      </w:r>
      <w:r w:rsidRPr="001F4A2A">
        <w:rPr>
          <w:rFonts w:cs="Times New Roman"/>
          <w:szCs w:val="22"/>
        </w:rPr>
        <w:fldChar w:fldCharType="end"/>
      </w:r>
      <w:r w:rsidRPr="001F4A2A">
        <w:rPr>
          <w:rFonts w:cs="Times New Roman"/>
          <w:szCs w:val="22"/>
        </w:rPr>
        <w:t xml:space="preserve"> titled “Confidentiality and </w:t>
      </w:r>
      <w:r w:rsidRPr="00AD6DF1">
        <w:rPr>
          <w:rFonts w:cs="Times New Roman"/>
          <w:szCs w:val="22"/>
        </w:rPr>
        <w:t>HIPAA” and the BAA shall</w:t>
      </w:r>
      <w:r w:rsidRPr="001F4A2A">
        <w:rPr>
          <w:rFonts w:cs="Times New Roman"/>
          <w:szCs w:val="22"/>
        </w:rPr>
        <w:t xml:space="preserve"> survive the termination or expiration of the Agreement. </w:t>
      </w:r>
    </w:p>
    <w:p w14:paraId="479CFEEC" w14:textId="77777777" w:rsidR="00AD6DF1" w:rsidRPr="001F4A2A" w:rsidRDefault="00AD6DF1" w:rsidP="00AD6DF1">
      <w:pPr>
        <w:pStyle w:val="ListParagraph"/>
        <w:keepNext/>
        <w:numPr>
          <w:ilvl w:val="0"/>
          <w:numId w:val="31"/>
        </w:numPr>
        <w:spacing w:after="120"/>
        <w:ind w:left="0" w:firstLine="720"/>
        <w:contextualSpacing w:val="0"/>
        <w:jc w:val="both"/>
        <w:rPr>
          <w:rFonts w:cs="Times New Roman"/>
          <w:szCs w:val="22"/>
        </w:rPr>
      </w:pPr>
      <w:r w:rsidRPr="001F4A2A">
        <w:rPr>
          <w:rFonts w:cs="Times New Roman"/>
          <w:szCs w:val="22"/>
          <w:u w:val="single"/>
        </w:rPr>
        <w:t>Indemnity</w:t>
      </w:r>
      <w:r w:rsidRPr="001F4A2A">
        <w:rPr>
          <w:rFonts w:cs="Times New Roman"/>
          <w:szCs w:val="22"/>
        </w:rPr>
        <w:t>.</w:t>
      </w:r>
      <w:bookmarkEnd w:id="107"/>
      <w:r w:rsidRPr="001F4A2A">
        <w:rPr>
          <w:rFonts w:cs="Times New Roman"/>
          <w:szCs w:val="22"/>
        </w:rPr>
        <w:t> </w:t>
      </w:r>
    </w:p>
    <w:p w14:paraId="6CEC8E6E" w14:textId="77777777" w:rsidR="00AD6DF1" w:rsidRPr="001F4A2A" w:rsidRDefault="00AD6DF1" w:rsidP="00AD6DF1">
      <w:pPr>
        <w:ind w:firstLine="720"/>
        <w:jc w:val="both"/>
        <w:rPr>
          <w:rFonts w:cs="Times New Roman"/>
          <w:szCs w:val="22"/>
        </w:rPr>
      </w:pPr>
      <w:r w:rsidRPr="001F4A2A">
        <w:rPr>
          <w:rFonts w:cs="Times New Roman"/>
          <w:szCs w:val="22"/>
        </w:rPr>
        <w:t xml:space="preserve">(a)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(i)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4A2104FA" w14:textId="77777777" w:rsidR="00AD6DF1" w:rsidRPr="001F4A2A" w:rsidRDefault="00AD6DF1" w:rsidP="00AD6DF1">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6FC8BDC3" w14:textId="77777777" w:rsidR="00AD6DF1" w:rsidRPr="001F4A2A" w:rsidRDefault="00AD6DF1" w:rsidP="00AD6DF1">
      <w:pPr>
        <w:ind w:firstLine="720"/>
        <w:jc w:val="both"/>
        <w:rPr>
          <w:rFonts w:cs="Times New Roman"/>
          <w:szCs w:val="22"/>
        </w:rPr>
      </w:pPr>
      <w:r w:rsidRPr="001F4A2A">
        <w:rPr>
          <w:rFonts w:cs="Times New Roman"/>
          <w:szCs w:val="22"/>
        </w:rPr>
        <w:t>(c) Upon timely receipt of the District’s written notice, Contractor will assume the defense of any claims against the District. The District agrees to cooperate with Contractor in the defense or settlement of all such claims.</w:t>
      </w:r>
    </w:p>
    <w:p w14:paraId="0324E4F8" w14:textId="77777777" w:rsidR="00AD6DF1" w:rsidRPr="001F4A2A" w:rsidRDefault="00AD6DF1" w:rsidP="00AD6DF1">
      <w:pPr>
        <w:ind w:firstLine="720"/>
        <w:jc w:val="both"/>
        <w:rPr>
          <w:rFonts w:cs="Times New Roman"/>
          <w:szCs w:val="22"/>
        </w:rPr>
      </w:pPr>
      <w:r w:rsidRPr="001F4A2A">
        <w:rPr>
          <w:rFonts w:cs="Times New Roman"/>
          <w:szCs w:val="22"/>
        </w:rPr>
        <w:t>(d) Contractor shall not be bound by the terms of any compromise or settlement agreement negotiated or concluded by the District without the prior written consent of Contractor.</w:t>
      </w:r>
    </w:p>
    <w:p w14:paraId="3970ACC6" w14:textId="77777777" w:rsidR="00AD6DF1" w:rsidRPr="001F4A2A" w:rsidRDefault="00AD6DF1" w:rsidP="00AD6DF1">
      <w:pPr>
        <w:pStyle w:val="ListParagraph"/>
        <w:keepNext/>
        <w:numPr>
          <w:ilvl w:val="0"/>
          <w:numId w:val="31"/>
        </w:numPr>
        <w:spacing w:after="120"/>
        <w:ind w:left="0" w:firstLine="720"/>
        <w:contextualSpacing w:val="0"/>
        <w:jc w:val="both"/>
        <w:rPr>
          <w:rFonts w:cs="Times New Roman"/>
          <w:szCs w:val="22"/>
        </w:rPr>
      </w:pPr>
      <w:bookmarkStart w:id="110" w:name="_Ref19704036"/>
      <w:r w:rsidRPr="001F4A2A">
        <w:rPr>
          <w:rFonts w:cs="Times New Roman"/>
          <w:szCs w:val="22"/>
          <w:u w:val="single"/>
        </w:rPr>
        <w:t>Exclusion and Ethics</w:t>
      </w:r>
      <w:r w:rsidRPr="001F4A2A">
        <w:rPr>
          <w:rFonts w:cs="Times New Roman"/>
          <w:szCs w:val="22"/>
        </w:rPr>
        <w:t>.</w:t>
      </w:r>
      <w:bookmarkEnd w:id="110"/>
    </w:p>
    <w:p w14:paraId="32A107FE" w14:textId="77777777" w:rsidR="00AD6DF1" w:rsidRPr="001F4A2A" w:rsidRDefault="00AD6DF1" w:rsidP="00AD6DF1">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66BC6081" w14:textId="77777777" w:rsidR="00AD6DF1" w:rsidRPr="001F4A2A" w:rsidRDefault="00AD6DF1" w:rsidP="00AD6DF1">
      <w:pPr>
        <w:jc w:val="both"/>
        <w:rPr>
          <w:rFonts w:cs="Times New Roman"/>
          <w:szCs w:val="22"/>
        </w:rPr>
      </w:pPr>
      <w:r w:rsidRPr="001F4A2A">
        <w:rPr>
          <w:rFonts w:cs="Times New Roman"/>
          <w:szCs w:val="22"/>
        </w:rPr>
        <w:t>(b)</w:t>
      </w:r>
      <w:r w:rsidRPr="001F4A2A">
        <w:rPr>
          <w:rFonts w:cs="Times New Roman"/>
          <w:szCs w:val="22"/>
        </w:rPr>
        <w:tab/>
        <w:t>Contractor warrants and represents to the District that Contractor has never been:</w:t>
      </w:r>
    </w:p>
    <w:p w14:paraId="63CF2EC5" w14:textId="77777777" w:rsidR="00AD6DF1" w:rsidRPr="001F4A2A" w:rsidRDefault="00AD6DF1" w:rsidP="00AD6DF1">
      <w:pPr>
        <w:numPr>
          <w:ilvl w:val="0"/>
          <w:numId w:val="28"/>
        </w:numPr>
        <w:tabs>
          <w:tab w:val="clear" w:pos="1080"/>
          <w:tab w:val="num" w:pos="1440"/>
        </w:tabs>
        <w:ind w:left="1440" w:right="720" w:hanging="720"/>
        <w:jc w:val="both"/>
        <w:rPr>
          <w:rFonts w:cs="Times New Roman"/>
          <w:szCs w:val="22"/>
        </w:rPr>
      </w:pPr>
      <w:r w:rsidRPr="001F4A2A">
        <w:rPr>
          <w:rFonts w:cs="Times New Roman"/>
          <w:szCs w:val="22"/>
        </w:rPr>
        <w:t>convicted of a criminal offense;</w:t>
      </w:r>
    </w:p>
    <w:p w14:paraId="1E4229B7" w14:textId="77777777" w:rsidR="00AD6DF1" w:rsidRPr="001F4A2A" w:rsidRDefault="00AD6DF1" w:rsidP="00AD6DF1">
      <w:pPr>
        <w:numPr>
          <w:ilvl w:val="0"/>
          <w:numId w:val="28"/>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participation; </w:t>
      </w:r>
    </w:p>
    <w:p w14:paraId="6B470567" w14:textId="77777777" w:rsidR="00AD6DF1" w:rsidRPr="001F4A2A" w:rsidRDefault="00AD6DF1" w:rsidP="00AD6DF1">
      <w:pPr>
        <w:numPr>
          <w:ilvl w:val="0"/>
          <w:numId w:val="28"/>
        </w:numPr>
        <w:tabs>
          <w:tab w:val="clear" w:pos="1080"/>
          <w:tab w:val="num" w:pos="1440"/>
        </w:tabs>
        <w:ind w:left="1440" w:right="720" w:hanging="720"/>
        <w:jc w:val="both"/>
        <w:rPr>
          <w:rFonts w:cs="Times New Roman"/>
          <w:szCs w:val="22"/>
        </w:rPr>
      </w:pPr>
      <w:r w:rsidRPr="001F4A2A">
        <w:rPr>
          <w:rFonts w:cs="Times New Roman"/>
          <w:szCs w:val="22"/>
        </w:rPr>
        <w:t xml:space="preserve">sanctioned by any federal or state law enforcement, regulatory or licensing agency; or, </w:t>
      </w:r>
    </w:p>
    <w:p w14:paraId="1EA73BE7" w14:textId="77777777" w:rsidR="00AD6DF1" w:rsidRPr="001F4A2A" w:rsidRDefault="00AD6DF1" w:rsidP="00AD6DF1">
      <w:pPr>
        <w:numPr>
          <w:ilvl w:val="0"/>
          <w:numId w:val="28"/>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10B1CD96" w14:textId="77777777" w:rsidR="00AD6DF1" w:rsidRPr="001F4A2A" w:rsidRDefault="00AD6DF1" w:rsidP="00AD6DF1">
      <w:pPr>
        <w:jc w:val="both"/>
        <w:rPr>
          <w:rFonts w:cs="Times New Roman"/>
          <w:szCs w:val="22"/>
        </w:rPr>
      </w:pPr>
      <w:r w:rsidRPr="001F4A2A">
        <w:rPr>
          <w:rFonts w:cs="Times New Roman"/>
          <w:szCs w:val="22"/>
        </w:rPr>
        <w:t>(c)</w:t>
      </w:r>
      <w:r w:rsidRPr="001F4A2A">
        <w:rPr>
          <w:rFonts w:cs="Times New Roman"/>
          <w:szCs w:val="22"/>
        </w:rPr>
        <w:tab/>
        <w:t>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contractors or agents:</w:t>
      </w:r>
    </w:p>
    <w:p w14:paraId="10289D9B" w14:textId="77777777" w:rsidR="00AD6DF1" w:rsidRPr="001F4A2A" w:rsidRDefault="00AD6DF1" w:rsidP="00AD6DF1">
      <w:pPr>
        <w:numPr>
          <w:ilvl w:val="0"/>
          <w:numId w:val="43"/>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0132F9EF" w14:textId="77777777" w:rsidR="00AD6DF1" w:rsidRPr="001F4A2A" w:rsidRDefault="00AD6DF1" w:rsidP="00AD6DF1">
      <w:pPr>
        <w:numPr>
          <w:ilvl w:val="0"/>
          <w:numId w:val="43"/>
        </w:numPr>
        <w:tabs>
          <w:tab w:val="clear" w:pos="1080"/>
          <w:tab w:val="num" w:pos="1440"/>
        </w:tabs>
        <w:ind w:left="1440" w:right="720" w:hanging="720"/>
        <w:jc w:val="both"/>
        <w:rPr>
          <w:rFonts w:cs="Times New Roman"/>
          <w:szCs w:val="22"/>
        </w:rPr>
      </w:pPr>
      <w:r w:rsidRPr="001F4A2A">
        <w:rPr>
          <w:rFonts w:cs="Times New Roman"/>
          <w:szCs w:val="22"/>
        </w:rPr>
        <w:t>has ever been:</w:t>
      </w:r>
    </w:p>
    <w:p w14:paraId="1BAB0943" w14:textId="77777777" w:rsidR="00AD6DF1" w:rsidRPr="001F4A2A" w:rsidRDefault="00AD6DF1" w:rsidP="00AD6DF1">
      <w:pPr>
        <w:ind w:left="2160" w:right="720" w:hanging="720"/>
        <w:jc w:val="both"/>
        <w:rPr>
          <w:rFonts w:cs="Times New Roman"/>
          <w:szCs w:val="22"/>
        </w:rPr>
      </w:pPr>
      <w:r w:rsidRPr="001F4A2A">
        <w:rPr>
          <w:rFonts w:cs="Times New Roman"/>
          <w:szCs w:val="22"/>
        </w:rPr>
        <w:t>(i)</w:t>
      </w:r>
      <w:r w:rsidRPr="001F4A2A">
        <w:rPr>
          <w:rFonts w:cs="Times New Roman"/>
          <w:szCs w:val="22"/>
        </w:rPr>
        <w:tab/>
        <w:t>convicted of a criminal offense that is a felony or a misdemeanor of moral turpitude;</w:t>
      </w:r>
    </w:p>
    <w:p w14:paraId="0B8F151A" w14:textId="77777777" w:rsidR="00AD6DF1" w:rsidRPr="001F4A2A" w:rsidRDefault="00AD6DF1" w:rsidP="00AD6DF1">
      <w:pPr>
        <w:ind w:left="2160" w:right="720" w:hanging="720"/>
        <w:jc w:val="both"/>
        <w:rPr>
          <w:rFonts w:cs="Times New Roman"/>
          <w:szCs w:val="22"/>
        </w:rPr>
      </w:pPr>
      <w:r w:rsidRPr="001F4A2A">
        <w:rPr>
          <w:rFonts w:cs="Times New Roman"/>
          <w:szCs w:val="22"/>
        </w:rPr>
        <w:t>(ii)</w:t>
      </w:r>
      <w:r w:rsidRPr="001F4A2A">
        <w:rPr>
          <w:rFonts w:cs="Times New Roman"/>
          <w:szCs w:val="22"/>
        </w:rPr>
        <w:tab/>
        <w:t>listed by a federal agency as debarred, excluded or otherwise ineligible for Federal plan participation;</w:t>
      </w:r>
    </w:p>
    <w:p w14:paraId="0B29498C" w14:textId="77777777" w:rsidR="00AD6DF1" w:rsidRPr="001F4A2A" w:rsidRDefault="00AD6DF1" w:rsidP="00AD6DF1">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49F73971" w14:textId="77777777" w:rsidR="00AD6DF1" w:rsidRPr="001F4A2A" w:rsidRDefault="00AD6DF1" w:rsidP="00AD6DF1">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2C638160" w14:textId="77777777" w:rsidR="00AD6DF1" w:rsidRPr="001F4A2A" w:rsidRDefault="00AD6DF1" w:rsidP="00AD6DF1">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00670F74" w14:textId="77777777" w:rsidR="00AD6DF1" w:rsidRPr="001F4A2A" w:rsidRDefault="00AD6DF1" w:rsidP="00AD6DF1">
      <w:pPr>
        <w:jc w:val="both"/>
        <w:rPr>
          <w:rFonts w:cs="Times New Roman"/>
          <w:szCs w:val="22"/>
        </w:rPr>
      </w:pPr>
      <w:r w:rsidRPr="001F4A2A">
        <w:rPr>
          <w:rFonts w:cs="Times New Roman"/>
          <w:szCs w:val="22"/>
        </w:rPr>
        <w:t>(e)</w:t>
      </w:r>
      <w:r w:rsidRPr="001F4A2A">
        <w:rPr>
          <w:rFonts w:cs="Times New Roman"/>
          <w:szCs w:val="22"/>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0CC884E0"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bookmarkStart w:id="111" w:name="_Hlk54254848"/>
      <w:bookmarkEnd w:id="108"/>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039E2D8B"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bookmarkStart w:id="112" w:name="_Hlk54254917"/>
      <w:bookmarkEnd w:id="111"/>
      <w:r w:rsidRPr="001F4A2A">
        <w:rPr>
          <w:rFonts w:cs="Times New Roman"/>
          <w:szCs w:val="22"/>
          <w:u w:val="single"/>
        </w:rPr>
        <w:t>Work Product and Inventions</w:t>
      </w:r>
      <w:r w:rsidRPr="001F4A2A">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shall be the District’s sole and exclusive property. Contractor shall perform all acts that may be deemed reasonably necessary or desirable by the District to evidence that the Work Product and Inventions are ‘works made for hire’ and/or to more fully transfer ownership to the District of the Work Product and Inventions.</w:t>
      </w:r>
    </w:p>
    <w:p w14:paraId="6645D6C5"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Contractual Relationship Only</w:t>
      </w:r>
      <w:r w:rsidRPr="001F4A2A">
        <w:rPr>
          <w:rFonts w:cs="Times New Roman"/>
          <w:szCs w:val="22"/>
        </w:rPr>
        <w:t>. Neither Party is the legal representative or agent of the other, nor shall either Party have the right or authority to assume, create, or incur any liability or any obligation of any kind, expressed or implied, against, or in the name of or on behalf of the other Party. No agency, partnership, joint venture, or employment is created as a result of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12"/>
    <w:p w14:paraId="204D37BC"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Annual Budget</w:t>
      </w:r>
      <w:r w:rsidRPr="001F4A2A">
        <w:rPr>
          <w:rFonts w:cs="Times New Roman"/>
          <w:szCs w:val="22"/>
        </w:rPr>
        <w:t>. 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4D5FF705"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bookmarkStart w:id="113" w:name="_Hlk108598777"/>
      <w:bookmarkStart w:id="114" w:name="_Hlk20313794"/>
      <w:r w:rsidRPr="001F4A2A">
        <w:rPr>
          <w:rFonts w:cs="Times New Roman"/>
          <w:szCs w:val="22"/>
          <w:u w:val="single"/>
        </w:rPr>
        <w:t>Tax Exemption</w:t>
      </w:r>
      <w:r w:rsidRPr="001F4A2A">
        <w:rPr>
          <w:rFonts w:cs="Times New Roman"/>
          <w:szCs w:val="22"/>
        </w:rPr>
        <w:t xml:space="preserve">. </w:t>
      </w:r>
      <w:bookmarkStart w:id="115"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Contractor upon request. </w:t>
      </w:r>
      <w:bookmarkEnd w:id="115"/>
    </w:p>
    <w:p w14:paraId="75945ED8"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bookmarkStart w:id="116" w:name="_Ref5113246"/>
      <w:r w:rsidRPr="001F4A2A">
        <w:rPr>
          <w:rFonts w:cs="Times New Roman"/>
          <w:szCs w:val="22"/>
          <w:u w:val="single"/>
        </w:rPr>
        <w:t>Texas Public Information Act</w:t>
      </w:r>
      <w:r w:rsidRPr="001F4A2A">
        <w:rPr>
          <w:rFonts w:cs="Times New Roman"/>
          <w:szCs w:val="22"/>
        </w:rPr>
        <w:t xml:space="preserve">. </w:t>
      </w:r>
      <w:bookmarkEnd w:id="116"/>
      <w:r w:rsidRPr="001F4A2A">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(i) promptly notify Contractor of such request for disclosure, and (ii) decline to release such information and file a written request with the Texas Attorney General’s office seeking a determination as to whether such information may be withheld.</w:t>
      </w:r>
    </w:p>
    <w:p w14:paraId="5807711D"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u w:val="single"/>
        </w:rPr>
      </w:pPr>
      <w:bookmarkStart w:id="117" w:name="_Hlk145061576"/>
      <w:bookmarkEnd w:id="113"/>
      <w:r w:rsidRPr="001F4A2A">
        <w:rPr>
          <w:rFonts w:cs="Times New Roman"/>
          <w:szCs w:val="22"/>
          <w:u w:val="single"/>
        </w:rPr>
        <w:t>Chapters 2271, 2252, 2274, and 2276 Texas Government Code Verification</w:t>
      </w:r>
      <w:r w:rsidRPr="001F4A2A">
        <w:rPr>
          <w:rFonts w:cs="Times New Roman"/>
          <w:szCs w:val="22"/>
        </w:rPr>
        <w:t>.</w:t>
      </w:r>
    </w:p>
    <w:p w14:paraId="308B4E10" w14:textId="77777777" w:rsidR="00AD6DF1" w:rsidRPr="001F4A2A" w:rsidRDefault="00AD6DF1" w:rsidP="00AD6DF1">
      <w:pPr>
        <w:pStyle w:val="ListParagraph"/>
        <w:numPr>
          <w:ilvl w:val="1"/>
          <w:numId w:val="31"/>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33"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34" w:history="1">
        <w:r w:rsidRPr="001F4A2A">
          <w:rPr>
            <w:rStyle w:val="Hyperlink"/>
            <w:rFonts w:cs="Times New Roman"/>
            <w:szCs w:val="22"/>
          </w:rPr>
          <w:t>808.001(1)</w:t>
        </w:r>
      </w:hyperlink>
      <w:r w:rsidRPr="001F4A2A">
        <w:rPr>
          <w:rFonts w:cs="Times New Roman"/>
          <w:szCs w:val="22"/>
        </w:rPr>
        <w:t xml:space="preserve"> of the Texas Government Code.</w:t>
      </w:r>
    </w:p>
    <w:p w14:paraId="6B3E7E32" w14:textId="77777777" w:rsidR="00AD6DF1" w:rsidRPr="001F4A2A" w:rsidRDefault="00AD6DF1" w:rsidP="00AD6DF1">
      <w:pPr>
        <w:pStyle w:val="ListParagraph"/>
        <w:numPr>
          <w:ilvl w:val="1"/>
          <w:numId w:val="31"/>
        </w:numPr>
        <w:spacing w:after="120"/>
        <w:ind w:firstLine="720"/>
        <w:contextualSpacing w:val="0"/>
        <w:jc w:val="both"/>
        <w:rPr>
          <w:rFonts w:cs="Times New Roman"/>
          <w:szCs w:val="22"/>
        </w:rPr>
      </w:pPr>
      <w:r w:rsidRPr="001F4A2A">
        <w:rPr>
          <w:rFonts w:cs="Times New Roman"/>
          <w:i/>
          <w:iCs/>
          <w:szCs w:val="22"/>
        </w:rPr>
        <w:t>Scrutinized Business Operations Prohibited</w:t>
      </w:r>
      <w:r w:rsidRPr="001F4A2A">
        <w:rPr>
          <w:rFonts w:cs="Times New Roman"/>
          <w:szCs w:val="22"/>
        </w:rPr>
        <w:t xml:space="preserve">. In compliance with Section </w:t>
      </w:r>
      <w:hyperlink r:id="rId35"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“Scrutinized business operations in Sudan” is defined in Section </w:t>
      </w:r>
      <w:hyperlink r:id="rId36"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37"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38"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39" w:history="1">
        <w:r w:rsidRPr="001F4A2A">
          <w:rPr>
            <w:rStyle w:val="Hyperlink"/>
            <w:rFonts w:cs="Times New Roman"/>
            <w:szCs w:val="22"/>
          </w:rPr>
          <w:t>Scrutinized Companies Lists</w:t>
        </w:r>
      </w:hyperlink>
      <w:r w:rsidRPr="001F4A2A">
        <w:rPr>
          <w:rFonts w:cs="Times New Roman"/>
          <w:szCs w:val="22"/>
        </w:rPr>
        <w:t>.</w:t>
      </w:r>
    </w:p>
    <w:p w14:paraId="577C41D1" w14:textId="77777777" w:rsidR="00AD6DF1" w:rsidRPr="001F4A2A" w:rsidRDefault="00AD6DF1" w:rsidP="00AD6DF1">
      <w:pPr>
        <w:pStyle w:val="ListParagraph"/>
        <w:numPr>
          <w:ilvl w:val="1"/>
          <w:numId w:val="31"/>
        </w:numPr>
        <w:spacing w:after="120"/>
        <w:ind w:firstLine="720"/>
        <w:contextualSpacing w:val="0"/>
        <w:jc w:val="both"/>
        <w:rPr>
          <w:rFonts w:cs="Times New Roman"/>
          <w:szCs w:val="22"/>
        </w:rPr>
      </w:pPr>
      <w:r w:rsidRPr="001F4A2A">
        <w:rPr>
          <w:rFonts w:cs="Times New Roman"/>
          <w:i/>
          <w:iCs/>
          <w:szCs w:val="22"/>
        </w:rPr>
        <w:t>Discrimination Against Firearm Entities or Firearm Trade Associations Prohibited</w:t>
      </w:r>
      <w:r w:rsidRPr="001F4A2A">
        <w:rPr>
          <w:rFonts w:cs="Times New Roman"/>
          <w:szCs w:val="22"/>
        </w:rPr>
        <w:t xml:space="preserve">. In compliance with Section </w:t>
      </w:r>
      <w:hyperlink r:id="rId40"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41" w:history="1">
        <w:r w:rsidRPr="001F4A2A">
          <w:rPr>
            <w:rStyle w:val="Hyperlink"/>
            <w:rFonts w:cs="Times New Roman"/>
            <w:szCs w:val="22"/>
          </w:rPr>
          <w:t>2274.001(3)</w:t>
        </w:r>
      </w:hyperlink>
      <w:r w:rsidRPr="001F4A2A">
        <w:rPr>
          <w:rFonts w:cs="Times New Roman"/>
          <w:szCs w:val="22"/>
        </w:rPr>
        <w:t>.</w:t>
      </w:r>
    </w:p>
    <w:p w14:paraId="54F5E04B" w14:textId="77777777" w:rsidR="00AD6DF1" w:rsidRPr="001F4A2A" w:rsidRDefault="00AD6DF1" w:rsidP="00AD6DF1">
      <w:pPr>
        <w:pStyle w:val="ListParagraph"/>
        <w:numPr>
          <w:ilvl w:val="1"/>
          <w:numId w:val="31"/>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42"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43" w:history="1">
        <w:r w:rsidRPr="001F4A2A">
          <w:rPr>
            <w:rStyle w:val="Hyperlink"/>
            <w:rFonts w:cs="Times New Roman"/>
            <w:szCs w:val="22"/>
          </w:rPr>
          <w:t>809.001(1)</w:t>
        </w:r>
      </w:hyperlink>
      <w:r w:rsidRPr="001F4A2A">
        <w:rPr>
          <w:rFonts w:cs="Times New Roman"/>
          <w:szCs w:val="22"/>
        </w:rPr>
        <w:t xml:space="preserve"> of the Texas Government Code.</w:t>
      </w:r>
    </w:p>
    <w:bookmarkEnd w:id="117"/>
    <w:p w14:paraId="77AA7043"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Applicable Law and Venue</w:t>
      </w:r>
      <w:r w:rsidRPr="001F4A2A">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18" w:name="_Hlk54254939"/>
      <w:r w:rsidRPr="001F4A2A">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18"/>
      <w:r w:rsidRPr="001F4A2A">
        <w:rPr>
          <w:rFonts w:cs="Times New Roman"/>
          <w:szCs w:val="22"/>
        </w:rPr>
        <w:t>.</w:t>
      </w:r>
    </w:p>
    <w:p w14:paraId="60A1C46E"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bookmarkStart w:id="119"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4"/>
    </w:p>
    <w:p w14:paraId="38F9A72C"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120" w:name="_Hlk54254967"/>
      <w:bookmarkEnd w:id="119"/>
      <w:r w:rsidRPr="001F4A2A">
        <w:rPr>
          <w:rFonts w:cs="Times New Roman"/>
          <w:szCs w:val="22"/>
          <w:u w:val="single"/>
        </w:rPr>
        <w:t>Insurance Coverage</w:t>
      </w:r>
      <w:r w:rsidRPr="001F4A2A">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5C8F1C73" w14:textId="77777777" w:rsidR="00AD6DF1" w:rsidRPr="001F4A2A" w:rsidRDefault="00AD6DF1" w:rsidP="00AD6DF1">
      <w:pPr>
        <w:numPr>
          <w:ilvl w:val="1"/>
          <w:numId w:val="31"/>
        </w:numPr>
        <w:spacing w:after="120"/>
        <w:jc w:val="both"/>
        <w:rPr>
          <w:rFonts w:cs="Times New Roman"/>
          <w:szCs w:val="22"/>
        </w:rPr>
      </w:pPr>
      <w:r w:rsidRPr="001F4A2A">
        <w:rPr>
          <w:rFonts w:cs="Times New Roman"/>
          <w:bCs/>
          <w:i/>
          <w:iCs/>
          <w:szCs w:val="22"/>
        </w:rPr>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Agreement</w:t>
      </w:r>
      <w:r w:rsidRPr="001F4A2A">
        <w:rPr>
          <w:rFonts w:cs="Times New Roman"/>
          <w:szCs w:val="22"/>
        </w:rPr>
        <w:t>;</w:t>
      </w:r>
      <w:r w:rsidRPr="001F4A2A">
        <w:rPr>
          <w:rFonts w:cs="Times New Roman"/>
          <w:bCs/>
          <w:szCs w:val="22"/>
        </w:rPr>
        <w:t xml:space="preserve"> </w:t>
      </w:r>
    </w:p>
    <w:p w14:paraId="79433CF8" w14:textId="77777777" w:rsidR="00AD6DF1" w:rsidRPr="001F4A2A" w:rsidRDefault="00AD6DF1" w:rsidP="00AD6DF1">
      <w:pPr>
        <w:numPr>
          <w:ilvl w:val="1"/>
          <w:numId w:val="31"/>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2386E417" w14:textId="77777777" w:rsidR="00AD6DF1" w:rsidRPr="001F4A2A" w:rsidRDefault="00AD6DF1" w:rsidP="00AD6DF1">
      <w:pPr>
        <w:numPr>
          <w:ilvl w:val="1"/>
          <w:numId w:val="31"/>
        </w:numPr>
        <w:spacing w:after="120"/>
        <w:jc w:val="both"/>
        <w:rPr>
          <w:rFonts w:cs="Times New Roman"/>
          <w:szCs w:val="22"/>
        </w:rPr>
      </w:pPr>
      <w:r w:rsidRPr="001F4A2A">
        <w:rPr>
          <w:rFonts w:cs="Times New Roman"/>
          <w:i/>
          <w:iCs/>
          <w:szCs w:val="22"/>
        </w:rPr>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08E912B6" w14:textId="77777777" w:rsidR="00AD6DF1" w:rsidRPr="001F4A2A" w:rsidRDefault="00AD6DF1" w:rsidP="00AD6DF1">
      <w:pPr>
        <w:numPr>
          <w:ilvl w:val="1"/>
          <w:numId w:val="31"/>
        </w:numPr>
        <w:spacing w:after="120"/>
        <w:jc w:val="both"/>
        <w:rPr>
          <w:rFonts w:cs="Times New Roman"/>
          <w:szCs w:val="22"/>
        </w:rPr>
      </w:pPr>
      <w:r w:rsidRPr="001F4A2A">
        <w:rPr>
          <w:rFonts w:cs="Times New Roman"/>
          <w:szCs w:val="22"/>
        </w:rPr>
        <w:t xml:space="preserve">All insurance shall be issued by insurance companies authorized to engage in business in the State of Texas, and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707F871D" w14:textId="77777777" w:rsidR="00AD6DF1" w:rsidRPr="001F4A2A" w:rsidRDefault="00AD6DF1" w:rsidP="00AD6DF1">
      <w:pPr>
        <w:numPr>
          <w:ilvl w:val="1"/>
          <w:numId w:val="31"/>
        </w:numPr>
        <w:spacing w:after="120"/>
        <w:jc w:val="both"/>
        <w:rPr>
          <w:rFonts w:cs="Times New Roman"/>
          <w:szCs w:val="22"/>
        </w:rPr>
      </w:pPr>
      <w:r w:rsidRPr="001F4A2A">
        <w:rPr>
          <w:rFonts w:cs="Times New Roman"/>
          <w:i/>
          <w:szCs w:val="22"/>
        </w:rPr>
        <w:t>Specific Requirements</w:t>
      </w:r>
      <w:r w:rsidRPr="001F4A2A">
        <w:rPr>
          <w:rFonts w:cs="Times New Roman"/>
          <w:szCs w:val="22"/>
        </w:rPr>
        <w:t xml:space="preserve">.  All liability policies shall be specifically endorsed to include the District as an additional insured to the extent indemnified pursuant to this Agreement.  Contractor’s policies shall be primary and non-contributing over the District’s policies (if any), and shall provide for severability of interests, and thirty (30) days’ notice of cancellation. Any deductibles or self-insured retentions will be Contractor’s responsibility.  The policies must be endorsed to waive subrogation with respect to the District, its affiliates, and their respective employees. The policies must provide 30 days’ notice prior to any material modification, cancellation or non-renewal of the policies.  </w:t>
      </w:r>
    </w:p>
    <w:bookmarkEnd w:id="120"/>
    <w:p w14:paraId="676F49CF" w14:textId="77777777" w:rsidR="00AD6DF1" w:rsidRPr="001F4A2A" w:rsidRDefault="00AD6DF1" w:rsidP="00AD6DF1">
      <w:pPr>
        <w:numPr>
          <w:ilvl w:val="1"/>
          <w:numId w:val="31"/>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District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Contractor shall provide thirty (30) days’ prior written notice to the District of any material modification, nonrenewal, or cancellation of any insurance coverage.</w:t>
      </w:r>
    </w:p>
    <w:p w14:paraId="336F8828" w14:textId="77777777" w:rsidR="00AD6DF1" w:rsidRPr="001F4A2A" w:rsidRDefault="00AD6DF1" w:rsidP="00AD6DF1">
      <w:pPr>
        <w:numPr>
          <w:ilvl w:val="1"/>
          <w:numId w:val="31"/>
        </w:numPr>
        <w:spacing w:after="240"/>
        <w:jc w:val="both"/>
        <w:rPr>
          <w:rFonts w:cs="Times New Roman"/>
          <w:szCs w:val="22"/>
        </w:rPr>
      </w:pPr>
      <w:r w:rsidRPr="001F4A2A">
        <w:rPr>
          <w:rFonts w:cs="Times New Roman"/>
          <w:szCs w:val="22"/>
        </w:rPr>
        <w:t>Contractor recognizes and agrees that the District is a political subdivision of the Sovereign State of Texas and is therefore subject to the Tort Claims Act.</w:t>
      </w:r>
    </w:p>
    <w:p w14:paraId="58C726F8"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Contractor may not, without the prior written consent of the District, assign its rights, duties or obligations under this Agreement to any person or entity, in whole or in part, and any attempt to do so shall be void and deemed a material breach of this Agreement.</w:t>
      </w:r>
    </w:p>
    <w:p w14:paraId="6B2EDA06"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7F6F0186"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609A80DE"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In the event of a change-in-control (defined below), the District may without penalty terminate this Agreement and other than the payment of any amounts due and owing through the date of termination, the District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224EA2FC"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21" w:name="_Hlk54255048"/>
      <w:r w:rsidRPr="001F4A2A">
        <w:rPr>
          <w:rFonts w:cs="Times New Roman"/>
          <w:szCs w:val="22"/>
        </w:rPr>
        <w:t>to the following addresses (or at such other addresses or fax numbers as shall be given in writing by either Party to the other):</w:t>
      </w:r>
      <w:bookmarkEnd w:id="121"/>
    </w:p>
    <w:p w14:paraId="3DCF6B53" w14:textId="6F2D9560" w:rsidR="00AD6DF1" w:rsidRPr="001F4A2A" w:rsidRDefault="00AD6DF1" w:rsidP="00AD6DF1">
      <w:pPr>
        <w:ind w:firstLine="720"/>
        <w:jc w:val="both"/>
        <w:rPr>
          <w:rFonts w:cs="Times New Roman"/>
          <w:szCs w:val="22"/>
        </w:rPr>
      </w:pPr>
      <w:bookmarkStart w:id="122" w:name="_Hlk54255082"/>
      <w:r w:rsidRPr="001F4A2A">
        <w:rPr>
          <w:rFonts w:cs="Times New Roman"/>
          <w:szCs w:val="22"/>
        </w:rPr>
        <w:t>If to the District:</w:t>
      </w:r>
      <w:r w:rsidRPr="001F4A2A">
        <w:rPr>
          <w:rFonts w:cs="Times New Roman"/>
          <w:szCs w:val="22"/>
        </w:rPr>
        <w:tab/>
        <w:t>Tarrant County Hospital District</w:t>
      </w:r>
    </w:p>
    <w:p w14:paraId="59551775" w14:textId="77777777" w:rsidR="00AD6DF1" w:rsidRPr="001F4A2A" w:rsidRDefault="00AD6DF1" w:rsidP="00AD6DF1">
      <w:pPr>
        <w:ind w:left="2880"/>
        <w:jc w:val="both"/>
        <w:rPr>
          <w:rFonts w:cs="Times New Roman"/>
          <w:szCs w:val="22"/>
        </w:rPr>
      </w:pPr>
      <w:r w:rsidRPr="001F4A2A">
        <w:rPr>
          <w:rFonts w:cs="Times New Roman"/>
          <w:szCs w:val="22"/>
        </w:rPr>
        <w:t>Attn: President and CEO</w:t>
      </w:r>
    </w:p>
    <w:p w14:paraId="3071C835" w14:textId="77777777" w:rsidR="00AD6DF1" w:rsidRPr="001F4A2A" w:rsidRDefault="00AD6DF1" w:rsidP="00AD6DF1">
      <w:pPr>
        <w:ind w:left="2880"/>
        <w:jc w:val="both"/>
        <w:rPr>
          <w:rFonts w:cs="Times New Roman"/>
          <w:szCs w:val="22"/>
        </w:rPr>
      </w:pPr>
      <w:r w:rsidRPr="001F4A2A">
        <w:rPr>
          <w:rFonts w:cs="Times New Roman"/>
          <w:szCs w:val="22"/>
        </w:rPr>
        <w:t>1500 S. Main St.</w:t>
      </w:r>
    </w:p>
    <w:p w14:paraId="181A77E4" w14:textId="77777777" w:rsidR="00AD6DF1" w:rsidRPr="001F4A2A" w:rsidRDefault="00AD6DF1" w:rsidP="00AD6DF1">
      <w:pPr>
        <w:ind w:left="2880"/>
        <w:jc w:val="both"/>
        <w:rPr>
          <w:rFonts w:cs="Times New Roman"/>
          <w:szCs w:val="22"/>
        </w:rPr>
      </w:pPr>
      <w:r w:rsidRPr="001F4A2A">
        <w:rPr>
          <w:rFonts w:cs="Times New Roman"/>
          <w:szCs w:val="22"/>
        </w:rPr>
        <w:t>Fort Worth, TX 76104</w:t>
      </w:r>
    </w:p>
    <w:p w14:paraId="4A76291D" w14:textId="77777777" w:rsidR="00AD6DF1" w:rsidRPr="001F4A2A" w:rsidRDefault="00AD6DF1" w:rsidP="00AD6DF1">
      <w:pPr>
        <w:ind w:left="2880"/>
        <w:jc w:val="both"/>
        <w:rPr>
          <w:rFonts w:cs="Times New Roman"/>
          <w:szCs w:val="22"/>
        </w:rPr>
      </w:pPr>
      <w:r w:rsidRPr="001F4A2A">
        <w:rPr>
          <w:rFonts w:cs="Times New Roman"/>
          <w:szCs w:val="22"/>
        </w:rPr>
        <w:t>Telephone: (817) 927-1234</w:t>
      </w:r>
    </w:p>
    <w:p w14:paraId="32141BB9" w14:textId="77777777" w:rsidR="00AD6DF1" w:rsidRPr="001F4A2A" w:rsidRDefault="00AD6DF1" w:rsidP="00AD6DF1">
      <w:pPr>
        <w:ind w:left="2880"/>
        <w:jc w:val="both"/>
        <w:rPr>
          <w:rFonts w:cs="Times New Roman"/>
          <w:szCs w:val="22"/>
        </w:rPr>
      </w:pPr>
      <w:r w:rsidRPr="001F4A2A">
        <w:rPr>
          <w:rFonts w:cs="Times New Roman"/>
          <w:szCs w:val="22"/>
        </w:rPr>
        <w:t>Fax: (817) 924-1207</w:t>
      </w:r>
    </w:p>
    <w:p w14:paraId="4878480C" w14:textId="77777777" w:rsidR="00AD6DF1" w:rsidRPr="001F4A2A" w:rsidRDefault="00AD6DF1" w:rsidP="00AD6DF1">
      <w:pPr>
        <w:ind w:left="2880"/>
        <w:jc w:val="both"/>
        <w:rPr>
          <w:rFonts w:cs="Times New Roman"/>
          <w:szCs w:val="22"/>
        </w:rPr>
      </w:pPr>
    </w:p>
    <w:p w14:paraId="4970C4E8" w14:textId="77777777" w:rsidR="00AD6DF1" w:rsidRPr="001F4A2A" w:rsidRDefault="00AD6DF1" w:rsidP="00AD6DF1">
      <w:pPr>
        <w:ind w:firstLine="720"/>
        <w:jc w:val="both"/>
        <w:rPr>
          <w:rFonts w:cs="Times New Roman"/>
          <w:szCs w:val="22"/>
        </w:rPr>
      </w:pPr>
      <w:permStart w:id="45707464" w:edGrp="everyone"/>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68000A613F9643529103EBFC9A76C992"/>
          </w:placeholder>
        </w:sdtPr>
        <w:sdtEndPr/>
        <w:sdtContent>
          <w:r w:rsidRPr="001F4A2A">
            <w:rPr>
              <w:rFonts w:cs="Times New Roman"/>
              <w:szCs w:val="22"/>
            </w:rPr>
            <w:t>______________________</w:t>
          </w:r>
        </w:sdtContent>
      </w:sdt>
    </w:p>
    <w:sdt>
      <w:sdtPr>
        <w:rPr>
          <w:rFonts w:cs="Times New Roman"/>
          <w:szCs w:val="22"/>
        </w:rPr>
        <w:id w:val="-1147360291"/>
        <w:placeholder>
          <w:docPart w:val="68000A613F9643529103EBFC9A76C992"/>
        </w:placeholder>
      </w:sdtPr>
      <w:sdtEndPr/>
      <w:sdtContent>
        <w:p w14:paraId="063EDC3D" w14:textId="77777777" w:rsidR="00AD6DF1" w:rsidRPr="001F4A2A" w:rsidRDefault="00AD6DF1" w:rsidP="00AD6DF1">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68000A613F9643529103EBFC9A76C992"/>
        </w:placeholder>
      </w:sdtPr>
      <w:sdtEndPr/>
      <w:sdtContent>
        <w:p w14:paraId="3493CF7A" w14:textId="77777777" w:rsidR="00AD6DF1" w:rsidRPr="001F4A2A" w:rsidRDefault="00AD6DF1" w:rsidP="00AD6DF1">
          <w:pPr>
            <w:ind w:left="2880"/>
            <w:jc w:val="both"/>
            <w:rPr>
              <w:rFonts w:cs="Times New Roman"/>
              <w:szCs w:val="22"/>
            </w:rPr>
          </w:pPr>
          <w:r w:rsidRPr="001F4A2A">
            <w:rPr>
              <w:rFonts w:cs="Times New Roman"/>
              <w:szCs w:val="22"/>
            </w:rPr>
            <w:t>______________________</w:t>
          </w:r>
        </w:p>
      </w:sdtContent>
    </w:sdt>
    <w:p w14:paraId="258B4175" w14:textId="77777777" w:rsidR="00AD6DF1" w:rsidRPr="001F4A2A" w:rsidRDefault="00AD6DF1" w:rsidP="00AD6DF1">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68000A613F9643529103EBFC9A76C992"/>
          </w:placeholder>
        </w:sdtPr>
        <w:sdtEndPr/>
        <w:sdtContent>
          <w:r w:rsidRPr="001F4A2A">
            <w:rPr>
              <w:rFonts w:cs="Times New Roman"/>
              <w:szCs w:val="22"/>
            </w:rPr>
            <w:t>(___) ___________</w:t>
          </w:r>
        </w:sdtContent>
      </w:sdt>
    </w:p>
    <w:p w14:paraId="6A5AD994" w14:textId="77777777" w:rsidR="00AD6DF1" w:rsidRPr="001F4A2A" w:rsidRDefault="00AD6DF1" w:rsidP="00AD6DF1">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68000A613F9643529103EBFC9A76C992"/>
          </w:placeholder>
        </w:sdtPr>
        <w:sdtEndPr/>
        <w:sdtContent>
          <w:r w:rsidRPr="001F4A2A">
            <w:rPr>
              <w:rFonts w:cs="Times New Roman"/>
              <w:szCs w:val="22"/>
            </w:rPr>
            <w:t>(___) ____________</w:t>
          </w:r>
        </w:sdtContent>
      </w:sdt>
    </w:p>
    <w:p w14:paraId="3A59E5D2" w14:textId="77777777" w:rsidR="00AD6DF1" w:rsidRPr="001F4A2A" w:rsidRDefault="00AD6DF1" w:rsidP="00AD6DF1">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F3531C3527AB4771ACD2DF2E367FCE76"/>
          </w:placeholder>
        </w:sdtPr>
        <w:sdtEndPr/>
        <w:sdtContent>
          <w:r w:rsidRPr="001F4A2A">
            <w:rPr>
              <w:rFonts w:cs="Times New Roman"/>
              <w:szCs w:val="22"/>
            </w:rPr>
            <w:t>______________________</w:t>
          </w:r>
        </w:sdtContent>
      </w:sdt>
    </w:p>
    <w:bookmarkEnd w:id="122"/>
    <w:permEnd w:id="45707464"/>
    <w:p w14:paraId="25D28813" w14:textId="77777777" w:rsidR="00AD6DF1" w:rsidRPr="001F4A2A" w:rsidRDefault="00AD6DF1" w:rsidP="00AD6DF1">
      <w:pPr>
        <w:ind w:left="2880"/>
        <w:jc w:val="both"/>
        <w:rPr>
          <w:rFonts w:cs="Times New Roman"/>
          <w:szCs w:val="22"/>
        </w:rPr>
      </w:pPr>
    </w:p>
    <w:p w14:paraId="18BB1221"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xml:space="preserve">. This Agreement (i) represents the entire understanding and agreement of the Parties hereto with respect to the matters contained herein, and (ii) </w:t>
      </w:r>
      <w:bookmarkStart w:id="123" w:name="_Hlk54255096"/>
      <w:r w:rsidRPr="001F4A2A">
        <w:rPr>
          <w:rFonts w:cs="Times New Roman"/>
          <w:szCs w:val="22"/>
        </w:rPr>
        <w:t>may be amended, modified or waived only by a separate writing executed by the Parties expressly so amending, modifying or waiving this Agreement.</w:t>
      </w:r>
    </w:p>
    <w:bookmarkEnd w:id="123"/>
    <w:p w14:paraId="5BB32B91"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039B40A2"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760B29FD"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2556D662"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0F6B30AA"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1E36B30A"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337F52D6"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3699AB2B"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404858C7"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3282A110"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No Third Party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5869A353"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r w:rsidRPr="001F4A2A">
        <w:rPr>
          <w:rFonts w:cs="Times New Roman"/>
          <w:szCs w:val="22"/>
          <w:u w:val="single"/>
        </w:rPr>
        <w:t>Liability</w:t>
      </w:r>
      <w:r w:rsidRPr="001F4A2A">
        <w:rPr>
          <w:rFonts w:cs="Times New Roman"/>
          <w:szCs w:val="22"/>
        </w:rPr>
        <w:t>. 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67AB900D" w14:textId="77777777" w:rsidR="00AD6DF1" w:rsidRPr="001F4A2A" w:rsidRDefault="00AD6DF1" w:rsidP="00AD6DF1">
      <w:pPr>
        <w:pStyle w:val="ListParagraph"/>
        <w:numPr>
          <w:ilvl w:val="0"/>
          <w:numId w:val="31"/>
        </w:numPr>
        <w:spacing w:after="120"/>
        <w:ind w:left="0" w:firstLine="720"/>
        <w:contextualSpacing w:val="0"/>
        <w:jc w:val="both"/>
        <w:rPr>
          <w:rFonts w:cs="Times New Roman"/>
          <w:szCs w:val="22"/>
        </w:rPr>
      </w:pPr>
      <w:bookmarkStart w:id="124"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24"/>
    <w:p w14:paraId="3BC227F4" w14:textId="77777777" w:rsidR="00AD6DF1" w:rsidRPr="001F4A2A" w:rsidRDefault="00AD6DF1" w:rsidP="00AD6DF1">
      <w:pPr>
        <w:keepNext/>
        <w:ind w:firstLine="720"/>
        <w:jc w:val="both"/>
        <w:rPr>
          <w:rFonts w:cs="Times New Roman"/>
          <w:szCs w:val="22"/>
        </w:rPr>
      </w:pPr>
      <w:r w:rsidRPr="001F4A2A">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AD6DF1" w:rsidRPr="001F4A2A" w14:paraId="03EA4242" w14:textId="77777777" w:rsidTr="00562C79">
        <w:tc>
          <w:tcPr>
            <w:tcW w:w="5145" w:type="dxa"/>
            <w:shd w:val="clear" w:color="auto" w:fill="auto"/>
          </w:tcPr>
          <w:p w14:paraId="22837E54" w14:textId="77777777" w:rsidR="00AD6DF1" w:rsidRPr="001F4A2A" w:rsidRDefault="00AD6DF1" w:rsidP="00562C79">
            <w:pPr>
              <w:keepNext/>
              <w:rPr>
                <w:rFonts w:cs="Times New Roman"/>
                <w:szCs w:val="22"/>
              </w:rPr>
            </w:pPr>
            <w:r w:rsidRPr="001F4A2A">
              <w:rPr>
                <w:rFonts w:cs="Times New Roman"/>
                <w:b/>
                <w:szCs w:val="22"/>
              </w:rPr>
              <w:t>Contractor:</w:t>
            </w:r>
            <w:r w:rsidRPr="001F4A2A">
              <w:rPr>
                <w:rFonts w:cs="Times New Roman"/>
                <w:szCs w:val="22"/>
              </w:rPr>
              <w:t> </w:t>
            </w:r>
          </w:p>
          <w:p w14:paraId="29922952" w14:textId="77777777" w:rsidR="00AD6DF1" w:rsidRPr="001F4A2A" w:rsidRDefault="00AD6DF1" w:rsidP="00562C79">
            <w:pPr>
              <w:keepNext/>
              <w:rPr>
                <w:rFonts w:cs="Times New Roman"/>
                <w:szCs w:val="22"/>
              </w:rPr>
            </w:pPr>
            <w:permStart w:id="280250272" w:edGrp="everyone"/>
          </w:p>
          <w:sdt>
            <w:sdtPr>
              <w:rPr>
                <w:rFonts w:cs="Times New Roman"/>
                <w:szCs w:val="22"/>
              </w:rPr>
              <w:id w:val="1148321596"/>
              <w:placeholder>
                <w:docPart w:val="428E50B505914A4EB0D4EB6213BBB083"/>
              </w:placeholder>
            </w:sdtPr>
            <w:sdtEndPr/>
            <w:sdtContent>
              <w:p w14:paraId="6747E93B" w14:textId="77777777" w:rsidR="00AD6DF1" w:rsidRPr="001F4A2A" w:rsidRDefault="00AD6DF1" w:rsidP="00562C79">
                <w:pPr>
                  <w:keepNext/>
                  <w:rPr>
                    <w:rFonts w:cs="Times New Roman"/>
                    <w:szCs w:val="22"/>
                  </w:rPr>
                </w:pPr>
                <w:r w:rsidRPr="001F4A2A">
                  <w:rPr>
                    <w:rFonts w:cs="Times New Roman"/>
                    <w:szCs w:val="22"/>
                  </w:rPr>
                  <w:t>[full legal name]</w:t>
                </w:r>
              </w:p>
            </w:sdtContent>
          </w:sdt>
          <w:permEnd w:id="280250272"/>
          <w:p w14:paraId="4CCB7059" w14:textId="77777777" w:rsidR="00AD6DF1" w:rsidRPr="001F4A2A" w:rsidRDefault="00AD6DF1" w:rsidP="00562C79">
            <w:pPr>
              <w:keepNext/>
              <w:rPr>
                <w:rFonts w:cs="Times New Roman"/>
                <w:szCs w:val="22"/>
              </w:rPr>
            </w:pPr>
          </w:p>
          <w:p w14:paraId="33A1E019" w14:textId="77777777" w:rsidR="00AD6DF1" w:rsidRPr="001F4A2A" w:rsidRDefault="00AD6DF1" w:rsidP="00562C79">
            <w:pPr>
              <w:keepNext/>
              <w:rPr>
                <w:rFonts w:cs="Times New Roman"/>
                <w:szCs w:val="22"/>
              </w:rPr>
            </w:pPr>
          </w:p>
          <w:p w14:paraId="641EE9C9" w14:textId="77777777" w:rsidR="00AD6DF1" w:rsidRPr="001F4A2A" w:rsidRDefault="00AD6DF1" w:rsidP="00562C79">
            <w:pPr>
              <w:keepNext/>
              <w:tabs>
                <w:tab w:val="left" w:pos="4333"/>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10FBA189" w14:textId="77777777" w:rsidR="00AD6DF1" w:rsidRPr="001F4A2A" w:rsidRDefault="00AD6DF1" w:rsidP="00562C79">
            <w:pPr>
              <w:keepNext/>
              <w:tabs>
                <w:tab w:val="left" w:pos="4320"/>
              </w:tabs>
              <w:rPr>
                <w:rFonts w:cs="Times New Roman"/>
                <w:szCs w:val="22"/>
              </w:rPr>
            </w:pPr>
          </w:p>
          <w:p w14:paraId="2070AC42" w14:textId="77777777" w:rsidR="00AD6DF1" w:rsidRPr="001F4A2A" w:rsidRDefault="00AD6DF1" w:rsidP="00562C79">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428E50B505914A4EB0D4EB6213BBB083"/>
                </w:placeholder>
              </w:sdtPr>
              <w:sdtEndPr/>
              <w:sdtContent>
                <w:r w:rsidRPr="001F4A2A">
                  <w:rPr>
                    <w:rFonts w:cs="Times New Roman"/>
                    <w:szCs w:val="22"/>
                    <w:u w:val="single"/>
                  </w:rPr>
                  <w:t xml:space="preserve">                </w:t>
                </w:r>
              </w:sdtContent>
            </w:sdt>
            <w:r w:rsidRPr="001F4A2A">
              <w:rPr>
                <w:rFonts w:cs="Times New Roman"/>
                <w:szCs w:val="22"/>
                <w:u w:val="single"/>
              </w:rPr>
              <w:tab/>
            </w:r>
          </w:p>
          <w:p w14:paraId="1D8D2F41" w14:textId="77777777" w:rsidR="00AD6DF1" w:rsidRPr="001F4A2A" w:rsidRDefault="00AD6DF1" w:rsidP="00562C79">
            <w:pPr>
              <w:keepNext/>
              <w:tabs>
                <w:tab w:val="left" w:pos="4320"/>
              </w:tabs>
              <w:rPr>
                <w:rFonts w:cs="Times New Roman"/>
                <w:szCs w:val="22"/>
              </w:rPr>
            </w:pPr>
          </w:p>
          <w:p w14:paraId="4C5A8AD5" w14:textId="77777777" w:rsidR="00AD6DF1" w:rsidRPr="001F4A2A" w:rsidRDefault="00AD6DF1" w:rsidP="00562C79">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428E50B505914A4EB0D4EB6213BBB083"/>
                </w:placeholder>
              </w:sdtPr>
              <w:sdtEndPr/>
              <w:sdtContent>
                <w:r w:rsidRPr="001F4A2A">
                  <w:rPr>
                    <w:rFonts w:cs="Times New Roman"/>
                    <w:szCs w:val="22"/>
                    <w:u w:val="single"/>
                  </w:rPr>
                  <w:t xml:space="preserve">               </w:t>
                </w:r>
              </w:sdtContent>
            </w:sdt>
            <w:r w:rsidRPr="001F4A2A">
              <w:rPr>
                <w:rFonts w:cs="Times New Roman"/>
                <w:szCs w:val="22"/>
                <w:u w:val="single"/>
              </w:rPr>
              <w:tab/>
            </w:r>
          </w:p>
          <w:p w14:paraId="488CEC63" w14:textId="77777777" w:rsidR="00AD6DF1" w:rsidRPr="001F4A2A" w:rsidRDefault="00AD6DF1" w:rsidP="00562C79">
            <w:pPr>
              <w:keepNext/>
              <w:tabs>
                <w:tab w:val="left" w:pos="4320"/>
              </w:tabs>
              <w:rPr>
                <w:rFonts w:cs="Times New Roman"/>
                <w:szCs w:val="22"/>
              </w:rPr>
            </w:pPr>
          </w:p>
          <w:p w14:paraId="61557817" w14:textId="77777777" w:rsidR="00AD6DF1" w:rsidRPr="001F4A2A" w:rsidRDefault="00AD6DF1" w:rsidP="00562C79">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428E50B505914A4EB0D4EB6213BBB083"/>
                </w:placeholder>
              </w:sdtPr>
              <w:sdtEndPr/>
              <w:sdtContent>
                <w:r w:rsidRPr="001F4A2A">
                  <w:rPr>
                    <w:rFonts w:cs="Times New Roman"/>
                    <w:szCs w:val="22"/>
                    <w:u w:val="single"/>
                  </w:rPr>
                  <w:t xml:space="preserve">              </w:t>
                </w:r>
              </w:sdtContent>
            </w:sdt>
            <w:r w:rsidRPr="001F4A2A">
              <w:rPr>
                <w:rFonts w:cs="Times New Roman"/>
                <w:szCs w:val="22"/>
                <w:u w:val="single"/>
              </w:rPr>
              <w:tab/>
            </w:r>
          </w:p>
        </w:tc>
        <w:tc>
          <w:tcPr>
            <w:tcW w:w="4500" w:type="dxa"/>
            <w:shd w:val="clear" w:color="auto" w:fill="auto"/>
          </w:tcPr>
          <w:p w14:paraId="26ECFA4D" w14:textId="77777777" w:rsidR="00AD6DF1" w:rsidRPr="001F4A2A" w:rsidRDefault="00AD6DF1" w:rsidP="00562C79">
            <w:pPr>
              <w:keepNext/>
              <w:rPr>
                <w:rFonts w:cs="Times New Roman"/>
                <w:b/>
                <w:szCs w:val="22"/>
              </w:rPr>
            </w:pPr>
            <w:r w:rsidRPr="001F4A2A">
              <w:rPr>
                <w:rFonts w:cs="Times New Roman"/>
                <w:b/>
                <w:szCs w:val="22"/>
              </w:rPr>
              <w:t>District:</w:t>
            </w:r>
          </w:p>
          <w:p w14:paraId="6C4B1DAF" w14:textId="77777777" w:rsidR="00AD6DF1" w:rsidRPr="001F4A2A" w:rsidRDefault="00AD6DF1" w:rsidP="00562C79">
            <w:pPr>
              <w:keepNext/>
              <w:rPr>
                <w:rFonts w:cs="Times New Roman"/>
                <w:szCs w:val="22"/>
              </w:rPr>
            </w:pPr>
            <w:r w:rsidRPr="001F4A2A">
              <w:rPr>
                <w:rFonts w:cs="Times New Roman"/>
                <w:szCs w:val="22"/>
              </w:rPr>
              <w:t> </w:t>
            </w:r>
          </w:p>
          <w:p w14:paraId="18BEA7E1" w14:textId="77777777" w:rsidR="00AD6DF1" w:rsidRPr="001F4A2A" w:rsidRDefault="00AD6DF1" w:rsidP="00562C79">
            <w:pPr>
              <w:keepNext/>
              <w:rPr>
                <w:rFonts w:cs="Times New Roman"/>
                <w:szCs w:val="22"/>
              </w:rPr>
            </w:pPr>
            <w:r w:rsidRPr="001F4A2A">
              <w:rPr>
                <w:rFonts w:cs="Times New Roman"/>
                <w:szCs w:val="22"/>
              </w:rPr>
              <w:t>Tarrant County Hospital District</w:t>
            </w:r>
          </w:p>
          <w:p w14:paraId="653B2C64" w14:textId="77777777" w:rsidR="00AD6DF1" w:rsidRPr="001F4A2A" w:rsidRDefault="00AD6DF1" w:rsidP="00562C79">
            <w:pPr>
              <w:keepNext/>
              <w:rPr>
                <w:rFonts w:cs="Times New Roman"/>
                <w:szCs w:val="22"/>
              </w:rPr>
            </w:pPr>
            <w:r w:rsidRPr="001F4A2A">
              <w:rPr>
                <w:rFonts w:cs="Times New Roman"/>
                <w:szCs w:val="22"/>
              </w:rPr>
              <w:t>d/b/a JPS Health Network</w:t>
            </w:r>
          </w:p>
          <w:p w14:paraId="2A22E760" w14:textId="77777777" w:rsidR="00AD6DF1" w:rsidRPr="001F4A2A" w:rsidRDefault="00AD6DF1" w:rsidP="00562C79">
            <w:pPr>
              <w:keepNext/>
              <w:rPr>
                <w:rFonts w:cs="Times New Roman"/>
                <w:szCs w:val="22"/>
              </w:rPr>
            </w:pPr>
          </w:p>
          <w:p w14:paraId="181308B2" w14:textId="77777777" w:rsidR="00AD6DF1" w:rsidRPr="001F4A2A" w:rsidRDefault="00AD6DF1" w:rsidP="00562C79">
            <w:pPr>
              <w:keepNext/>
              <w:tabs>
                <w:tab w:val="left" w:pos="4214"/>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2D415EB2" w14:textId="77777777" w:rsidR="00AD6DF1" w:rsidRPr="001F4A2A" w:rsidRDefault="00AD6DF1" w:rsidP="00562C79">
            <w:pPr>
              <w:keepNext/>
              <w:tabs>
                <w:tab w:val="left" w:pos="4214"/>
              </w:tabs>
              <w:rPr>
                <w:rFonts w:cs="Times New Roman"/>
                <w:szCs w:val="22"/>
              </w:rPr>
            </w:pPr>
          </w:p>
          <w:p w14:paraId="3FDA97D3" w14:textId="77777777" w:rsidR="00AD6DF1" w:rsidRPr="001F4A2A" w:rsidRDefault="00AD6DF1" w:rsidP="00562C79">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428E50B505914A4EB0D4EB6213BBB083"/>
                </w:placeholder>
              </w:sdtPr>
              <w:sdtEndPr/>
              <w:sdtContent>
                <w:r w:rsidRPr="001F4A2A">
                  <w:rPr>
                    <w:rFonts w:cs="Times New Roman"/>
                    <w:szCs w:val="22"/>
                    <w:u w:val="single"/>
                  </w:rPr>
                  <w:t xml:space="preserve">                  </w:t>
                </w:r>
              </w:sdtContent>
            </w:sdt>
            <w:r w:rsidRPr="001F4A2A">
              <w:rPr>
                <w:rFonts w:cs="Times New Roman"/>
                <w:szCs w:val="22"/>
                <w:u w:val="single"/>
              </w:rPr>
              <w:tab/>
            </w:r>
          </w:p>
          <w:p w14:paraId="3FFF463B" w14:textId="77777777" w:rsidR="00AD6DF1" w:rsidRPr="001F4A2A" w:rsidRDefault="00AD6DF1" w:rsidP="00562C79">
            <w:pPr>
              <w:keepNext/>
              <w:tabs>
                <w:tab w:val="left" w:pos="4214"/>
              </w:tabs>
              <w:rPr>
                <w:rFonts w:cs="Times New Roman"/>
                <w:szCs w:val="22"/>
              </w:rPr>
            </w:pPr>
          </w:p>
          <w:p w14:paraId="3F361156" w14:textId="77777777" w:rsidR="00AD6DF1" w:rsidRPr="001F4A2A" w:rsidRDefault="00AD6DF1" w:rsidP="00562C79">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428E50B505914A4EB0D4EB6213BBB083"/>
                </w:placeholder>
              </w:sdtPr>
              <w:sdtEndPr/>
              <w:sdtContent>
                <w:r w:rsidRPr="001F4A2A">
                  <w:rPr>
                    <w:rFonts w:cs="Times New Roman"/>
                    <w:szCs w:val="22"/>
                    <w:u w:val="single"/>
                  </w:rPr>
                  <w:t xml:space="preserve">                       </w:t>
                </w:r>
              </w:sdtContent>
            </w:sdt>
            <w:r w:rsidRPr="001F4A2A">
              <w:rPr>
                <w:rFonts w:cs="Times New Roman"/>
                <w:szCs w:val="22"/>
                <w:u w:val="single"/>
              </w:rPr>
              <w:tab/>
            </w:r>
          </w:p>
          <w:p w14:paraId="1843EA29" w14:textId="77777777" w:rsidR="00AD6DF1" w:rsidRPr="001F4A2A" w:rsidRDefault="00AD6DF1" w:rsidP="00562C79">
            <w:pPr>
              <w:keepNext/>
              <w:tabs>
                <w:tab w:val="left" w:pos="4214"/>
              </w:tabs>
              <w:rPr>
                <w:rFonts w:cs="Times New Roman"/>
                <w:szCs w:val="22"/>
              </w:rPr>
            </w:pPr>
            <w:r w:rsidRPr="001F4A2A">
              <w:rPr>
                <w:rFonts w:cs="Times New Roman"/>
                <w:szCs w:val="22"/>
              </w:rPr>
              <w:t> </w:t>
            </w:r>
          </w:p>
          <w:p w14:paraId="007AD92D" w14:textId="77777777" w:rsidR="00AD6DF1" w:rsidRPr="001F4A2A" w:rsidRDefault="00AD6DF1" w:rsidP="00562C79">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428E50B505914A4EB0D4EB6213BBB083"/>
                </w:placeholder>
              </w:sdtPr>
              <w:sdtEndPr/>
              <w:sdtContent>
                <w:r w:rsidRPr="001F4A2A">
                  <w:rPr>
                    <w:rFonts w:cs="Times New Roman"/>
                    <w:szCs w:val="22"/>
                    <w:u w:val="single"/>
                  </w:rPr>
                  <w:t xml:space="preserve">                  </w:t>
                </w:r>
              </w:sdtContent>
            </w:sdt>
            <w:r w:rsidRPr="001F4A2A">
              <w:rPr>
                <w:rFonts w:cs="Times New Roman"/>
                <w:szCs w:val="22"/>
                <w:u w:val="single"/>
              </w:rPr>
              <w:tab/>
            </w:r>
          </w:p>
        </w:tc>
      </w:tr>
    </w:tbl>
    <w:p w14:paraId="4CFC8637" w14:textId="77777777" w:rsidR="00AD6DF1" w:rsidRPr="00D62F10" w:rsidRDefault="00AD6DF1" w:rsidP="00AD6DF1">
      <w:pPr>
        <w:pStyle w:val="Footer"/>
        <w:rPr>
          <w:sz w:val="16"/>
          <w:szCs w:val="16"/>
        </w:rPr>
      </w:pPr>
    </w:p>
    <w:p w14:paraId="0EB5BFB6" w14:textId="77777777" w:rsidR="00AD6DF1" w:rsidRPr="00D62F10" w:rsidRDefault="00AD6DF1" w:rsidP="00AD6DF1">
      <w:pPr>
        <w:pStyle w:val="Footer"/>
        <w:rPr>
          <w:sz w:val="16"/>
          <w:szCs w:val="16"/>
        </w:rPr>
      </w:pPr>
    </w:p>
    <w:p w14:paraId="6D886788" w14:textId="77777777" w:rsidR="00AD6DF1" w:rsidRPr="00D62F10" w:rsidRDefault="00AD6DF1" w:rsidP="00AD6DF1">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24F8B203" w14:textId="77777777" w:rsidR="00AD6DF1" w:rsidRPr="00D62F10" w:rsidRDefault="00AD6DF1" w:rsidP="00AD6DF1">
      <w:pPr>
        <w:spacing w:after="100" w:afterAutospacing="1"/>
        <w:rPr>
          <w:rFonts w:cs="Times New Roman"/>
          <w:sz w:val="24"/>
          <w:szCs w:val="24"/>
        </w:rPr>
        <w:sectPr w:rsidR="00AD6DF1" w:rsidRPr="00D62F10" w:rsidSect="00AD6DF1">
          <w:footerReference w:type="default" r:id="rId44"/>
          <w:headerReference w:type="first" r:id="rId45"/>
          <w:pgSz w:w="12240" w:h="15840"/>
          <w:pgMar w:top="1440" w:right="1440" w:bottom="1440" w:left="1440" w:header="708" w:footer="708" w:gutter="0"/>
          <w:cols w:space="708"/>
          <w:titlePg/>
          <w:docGrid w:linePitch="360"/>
        </w:sectPr>
      </w:pPr>
    </w:p>
    <w:p w14:paraId="73D1DC40" w14:textId="77777777" w:rsidR="00AD6DF1" w:rsidRPr="00D62F10" w:rsidRDefault="00AD6DF1" w:rsidP="00AD6DF1">
      <w:pPr>
        <w:jc w:val="center"/>
        <w:rPr>
          <w:rFonts w:cs="Times New Roman"/>
          <w:sz w:val="24"/>
          <w:szCs w:val="24"/>
          <w:u w:val="single"/>
        </w:rPr>
      </w:pPr>
      <w:r w:rsidRPr="00D62F10">
        <w:rPr>
          <w:rFonts w:cs="Times New Roman"/>
          <w:b/>
          <w:sz w:val="24"/>
          <w:szCs w:val="24"/>
          <w:u w:val="single"/>
        </w:rPr>
        <w:t>Schedule 1</w:t>
      </w:r>
    </w:p>
    <w:p w14:paraId="54FB882C" w14:textId="77777777" w:rsidR="00AD6DF1" w:rsidRPr="00D62F10" w:rsidRDefault="00AD6DF1" w:rsidP="00AD6DF1">
      <w:pPr>
        <w:jc w:val="center"/>
        <w:rPr>
          <w:rFonts w:cs="Times New Roman"/>
          <w:sz w:val="24"/>
          <w:szCs w:val="24"/>
          <w:u w:val="single"/>
        </w:rPr>
      </w:pPr>
      <w:r w:rsidRPr="00D62F10">
        <w:rPr>
          <w:rFonts w:cs="Times New Roman"/>
          <w:b/>
          <w:sz w:val="24"/>
          <w:szCs w:val="24"/>
          <w:u w:val="single"/>
        </w:rPr>
        <w:t>Scope of Services</w:t>
      </w:r>
    </w:p>
    <w:p w14:paraId="37EB3A01" w14:textId="77777777" w:rsidR="00305A98" w:rsidRPr="009A3EA6" w:rsidRDefault="00305A98" w:rsidP="00305A98">
      <w:pPr>
        <w:pStyle w:val="ListParagraph"/>
        <w:keepNext/>
        <w:numPr>
          <w:ilvl w:val="1"/>
          <w:numId w:val="44"/>
        </w:numPr>
        <w:autoSpaceDE w:val="0"/>
        <w:autoSpaceDN w:val="0"/>
        <w:adjustRightInd w:val="0"/>
        <w:spacing w:before="220" w:after="220"/>
        <w:contextualSpacing w:val="0"/>
        <w:rPr>
          <w:rFonts w:eastAsia="Calibri"/>
          <w:b/>
          <w:u w:val="single"/>
        </w:rPr>
      </w:pPr>
      <w:r w:rsidRPr="009A3EA6">
        <w:rPr>
          <w:rFonts w:eastAsia="Calibri"/>
          <w:b/>
          <w:u w:val="single"/>
        </w:rPr>
        <w:t>PROJECT SCOPE</w:t>
      </w:r>
    </w:p>
    <w:p w14:paraId="561D1D11" w14:textId="77777777" w:rsidR="00305A98" w:rsidRPr="00305A98" w:rsidRDefault="00305A98" w:rsidP="00305A98">
      <w:pPr>
        <w:rPr>
          <w:rStyle w:val="Strong"/>
          <w:rFonts w:eastAsiaTheme="majorEastAsia"/>
          <w:b w:val="0"/>
          <w:bCs w:val="0"/>
        </w:rPr>
      </w:pPr>
      <w:r w:rsidRPr="00305A98">
        <w:rPr>
          <w:rStyle w:val="Strong"/>
          <w:rFonts w:eastAsiaTheme="majorEastAsia"/>
          <w:b w:val="0"/>
          <w:bCs w:val="0"/>
        </w:rPr>
        <w:t xml:space="preserve">Ensuring optimal printer performance by streamlining printer upkeep with regular inspections and maintenance, replenishment of paper and toner supplies across all printers to ensure uninterrupted functionality for seamless operations at JPS.  </w:t>
      </w:r>
    </w:p>
    <w:p w14:paraId="35F0F3D0" w14:textId="77777777" w:rsidR="00305A98" w:rsidRPr="00305A98" w:rsidRDefault="00305A98" w:rsidP="00305A98">
      <w:pPr>
        <w:rPr>
          <w:rStyle w:val="Strong"/>
          <w:rFonts w:eastAsiaTheme="majorEastAsia"/>
          <w:b w:val="0"/>
          <w:bCs w:val="0"/>
        </w:rPr>
      </w:pPr>
    </w:p>
    <w:p w14:paraId="77C635D8" w14:textId="77777777" w:rsidR="00305A98" w:rsidRPr="00305A98" w:rsidRDefault="00305A98" w:rsidP="00305A98">
      <w:pPr>
        <w:spacing w:before="220" w:after="220"/>
        <w:jc w:val="both"/>
        <w:rPr>
          <w:rFonts w:eastAsia="Calibri"/>
          <w:b/>
          <w:bCs/>
        </w:rPr>
      </w:pPr>
      <w:r w:rsidRPr="00305A98">
        <w:rPr>
          <w:rStyle w:val="Strong"/>
          <w:rFonts w:eastAsiaTheme="majorEastAsia"/>
          <w:b w:val="0"/>
          <w:bCs w:val="0"/>
        </w:rPr>
        <w:t>In addition, delivering 24/7 support service and offering training for end users.</w:t>
      </w:r>
    </w:p>
    <w:p w14:paraId="0A0CA405" w14:textId="77777777" w:rsidR="00305A98" w:rsidRPr="008F20B4" w:rsidRDefault="00305A98" w:rsidP="00305A98">
      <w:pPr>
        <w:pStyle w:val="ListParagraph"/>
        <w:keepNext/>
        <w:autoSpaceDE w:val="0"/>
        <w:autoSpaceDN w:val="0"/>
        <w:adjustRightInd w:val="0"/>
        <w:spacing w:before="220"/>
        <w:ind w:left="360"/>
        <w:contextualSpacing w:val="0"/>
        <w:rPr>
          <w:rFonts w:eastAsia="Calibri"/>
          <w:b/>
        </w:rPr>
      </w:pPr>
      <w:r w:rsidRPr="008F20B4">
        <w:rPr>
          <w:rFonts w:eastAsia="Calibri"/>
          <w:b/>
        </w:rPr>
        <w:t>JPS Business Problem to be Addressed with New Technology</w:t>
      </w:r>
    </w:p>
    <w:p w14:paraId="21FD13BB" w14:textId="77777777" w:rsidR="00305A98" w:rsidRPr="008F20B4" w:rsidRDefault="00305A98" w:rsidP="00305A98">
      <w:pPr>
        <w:pStyle w:val="ListParagraph"/>
        <w:keepNext/>
        <w:numPr>
          <w:ilvl w:val="0"/>
          <w:numId w:val="16"/>
        </w:numPr>
        <w:autoSpaceDE w:val="0"/>
        <w:autoSpaceDN w:val="0"/>
        <w:adjustRightInd w:val="0"/>
        <w:spacing w:before="220" w:after="220"/>
        <w:rPr>
          <w:rFonts w:eastAsia="Calibri"/>
          <w:bCs/>
        </w:rPr>
      </w:pPr>
      <w:r w:rsidRPr="008F20B4">
        <w:rPr>
          <w:rFonts w:eastAsia="Calibri"/>
          <w:bCs/>
        </w:rPr>
        <w:t>The District is seeking solutions to streamline printer services, improve efficiency, and reduce operational costs across multiple sites. Challenges include maintaining uptime for critical printing equipment, enhancing security measures, and providing timely support for all devices, including Zebra printers.</w:t>
      </w:r>
    </w:p>
    <w:p w14:paraId="04EAC474" w14:textId="77777777" w:rsidR="00305A98" w:rsidRPr="008F20B4" w:rsidRDefault="00305A98" w:rsidP="00305A98">
      <w:pPr>
        <w:pStyle w:val="ListParagraph"/>
        <w:keepNext/>
        <w:numPr>
          <w:ilvl w:val="0"/>
          <w:numId w:val="16"/>
        </w:numPr>
        <w:autoSpaceDE w:val="0"/>
        <w:autoSpaceDN w:val="0"/>
        <w:adjustRightInd w:val="0"/>
        <w:spacing w:before="220" w:after="220"/>
        <w:rPr>
          <w:rFonts w:eastAsia="Calibri"/>
          <w:bCs/>
        </w:rPr>
      </w:pPr>
      <w:r w:rsidRPr="008F20B4">
        <w:rPr>
          <w:rFonts w:eastAsia="Calibri"/>
          <w:bCs/>
        </w:rPr>
        <w:t>Improved service response times.</w:t>
      </w:r>
    </w:p>
    <w:p w14:paraId="3D7F4F9C" w14:textId="77777777" w:rsidR="00305A98" w:rsidRPr="008F20B4" w:rsidRDefault="00305A98" w:rsidP="00305A98">
      <w:pPr>
        <w:pStyle w:val="ListParagraph"/>
        <w:keepNext/>
        <w:numPr>
          <w:ilvl w:val="0"/>
          <w:numId w:val="16"/>
        </w:numPr>
        <w:autoSpaceDE w:val="0"/>
        <w:autoSpaceDN w:val="0"/>
        <w:adjustRightInd w:val="0"/>
        <w:spacing w:before="220" w:after="220"/>
        <w:rPr>
          <w:rFonts w:eastAsia="Calibri"/>
          <w:bCs/>
        </w:rPr>
      </w:pPr>
      <w:r w:rsidRPr="008F20B4">
        <w:rPr>
          <w:rFonts w:eastAsia="Calibri"/>
          <w:bCs/>
        </w:rPr>
        <w:t>Cost reduction through managed print services.</w:t>
      </w:r>
    </w:p>
    <w:p w14:paraId="581DF9B9" w14:textId="77777777" w:rsidR="00305A98" w:rsidRPr="008F20B4" w:rsidRDefault="00305A98" w:rsidP="00305A98">
      <w:pPr>
        <w:pStyle w:val="ListParagraph"/>
        <w:keepNext/>
        <w:numPr>
          <w:ilvl w:val="0"/>
          <w:numId w:val="16"/>
        </w:numPr>
        <w:autoSpaceDE w:val="0"/>
        <w:autoSpaceDN w:val="0"/>
        <w:adjustRightInd w:val="0"/>
        <w:spacing w:before="220" w:after="220"/>
        <w:rPr>
          <w:rFonts w:eastAsia="Calibri"/>
          <w:bCs/>
        </w:rPr>
      </w:pPr>
      <w:r w:rsidRPr="008F20B4">
        <w:rPr>
          <w:rFonts w:eastAsia="Calibri"/>
          <w:bCs/>
        </w:rPr>
        <w:t>Enhanced security and compliance with industry standards.</w:t>
      </w:r>
    </w:p>
    <w:p w14:paraId="1102172F" w14:textId="77777777" w:rsidR="00305A98" w:rsidRPr="008F20B4" w:rsidRDefault="00305A98" w:rsidP="00305A98">
      <w:pPr>
        <w:pStyle w:val="ListParagraph"/>
        <w:keepNext/>
        <w:numPr>
          <w:ilvl w:val="0"/>
          <w:numId w:val="16"/>
        </w:numPr>
        <w:autoSpaceDE w:val="0"/>
        <w:autoSpaceDN w:val="0"/>
        <w:adjustRightInd w:val="0"/>
        <w:spacing w:before="220" w:after="220"/>
        <w:rPr>
          <w:rFonts w:eastAsia="Calibri"/>
          <w:bCs/>
        </w:rPr>
      </w:pPr>
      <w:r w:rsidRPr="008F20B4">
        <w:rPr>
          <w:rFonts w:eastAsia="Calibri"/>
          <w:bCs/>
        </w:rPr>
        <w:t>Reliable, 24/7 support for all devices.</w:t>
      </w:r>
    </w:p>
    <w:p w14:paraId="18402BE9" w14:textId="77777777" w:rsidR="00305A98" w:rsidRDefault="00305A98" w:rsidP="00305A98">
      <w:pPr>
        <w:pStyle w:val="ListParagraph"/>
        <w:keepNext/>
        <w:autoSpaceDE w:val="0"/>
        <w:autoSpaceDN w:val="0"/>
        <w:adjustRightInd w:val="0"/>
        <w:ind w:left="360"/>
        <w:rPr>
          <w:rFonts w:eastAsia="Calibri"/>
          <w:b/>
        </w:rPr>
      </w:pPr>
      <w:r w:rsidRPr="008F20B4">
        <w:rPr>
          <w:rFonts w:eastAsia="Calibri"/>
          <w:b/>
        </w:rPr>
        <w:t>JPS Scope of Problem/Work</w:t>
      </w:r>
    </w:p>
    <w:p w14:paraId="70E14835" w14:textId="77777777" w:rsidR="00305A98" w:rsidRPr="008F20B4" w:rsidRDefault="00305A98" w:rsidP="00305A98">
      <w:pPr>
        <w:pStyle w:val="ListParagraph"/>
        <w:keepNext/>
        <w:numPr>
          <w:ilvl w:val="0"/>
          <w:numId w:val="17"/>
        </w:numPr>
        <w:autoSpaceDE w:val="0"/>
        <w:autoSpaceDN w:val="0"/>
        <w:adjustRightInd w:val="0"/>
        <w:rPr>
          <w:rFonts w:eastAsia="Calibri"/>
          <w:bCs/>
        </w:rPr>
      </w:pPr>
      <w:r w:rsidRPr="008F20B4">
        <w:rPr>
          <w:rFonts w:eastAsia="Calibri"/>
          <w:bCs/>
        </w:rPr>
        <w:t xml:space="preserve">Providing and managing a fleet of </w:t>
      </w:r>
      <w:r>
        <w:rPr>
          <w:rFonts w:eastAsia="Calibri"/>
          <w:bCs/>
        </w:rPr>
        <w:t xml:space="preserve">roughly 3,600 </w:t>
      </w:r>
      <w:r w:rsidRPr="008F20B4">
        <w:rPr>
          <w:rFonts w:eastAsia="Calibri"/>
          <w:bCs/>
        </w:rPr>
        <w:t xml:space="preserve">printers and </w:t>
      </w:r>
      <w:r>
        <w:rPr>
          <w:rFonts w:eastAsia="Calibri"/>
          <w:bCs/>
        </w:rPr>
        <w:t xml:space="preserve">approximately 1,000 </w:t>
      </w:r>
      <w:r w:rsidRPr="008F20B4">
        <w:rPr>
          <w:rFonts w:eastAsia="Calibri"/>
          <w:bCs/>
        </w:rPr>
        <w:t>Zebra devices.</w:t>
      </w:r>
    </w:p>
    <w:p w14:paraId="0D9C0CCC" w14:textId="77777777" w:rsidR="00305A98" w:rsidRPr="008F20B4" w:rsidRDefault="00305A98" w:rsidP="00305A98">
      <w:pPr>
        <w:pStyle w:val="ListParagraph"/>
        <w:keepNext/>
        <w:numPr>
          <w:ilvl w:val="0"/>
          <w:numId w:val="17"/>
        </w:numPr>
        <w:autoSpaceDE w:val="0"/>
        <w:autoSpaceDN w:val="0"/>
        <w:adjustRightInd w:val="0"/>
        <w:spacing w:before="220" w:after="220"/>
        <w:rPr>
          <w:rFonts w:eastAsia="Calibri"/>
          <w:bCs/>
        </w:rPr>
      </w:pPr>
      <w:r w:rsidRPr="008F20B4">
        <w:rPr>
          <w:rFonts w:eastAsia="Calibri"/>
          <w:bCs/>
        </w:rPr>
        <w:t>Ensuring consistent uptime and maintenance of equipment.</w:t>
      </w:r>
    </w:p>
    <w:p w14:paraId="36A3A52F" w14:textId="77777777" w:rsidR="00305A98" w:rsidRPr="008F20B4" w:rsidRDefault="00305A98" w:rsidP="00305A98">
      <w:pPr>
        <w:pStyle w:val="ListParagraph"/>
        <w:keepNext/>
        <w:numPr>
          <w:ilvl w:val="0"/>
          <w:numId w:val="17"/>
        </w:numPr>
        <w:autoSpaceDE w:val="0"/>
        <w:autoSpaceDN w:val="0"/>
        <w:adjustRightInd w:val="0"/>
        <w:spacing w:before="220" w:after="220"/>
        <w:rPr>
          <w:rFonts w:eastAsia="Calibri"/>
          <w:bCs/>
        </w:rPr>
      </w:pPr>
      <w:r w:rsidRPr="008F20B4">
        <w:rPr>
          <w:rFonts w:eastAsia="Calibri"/>
          <w:bCs/>
        </w:rPr>
        <w:t>Delivering 24/7 support services with clearly defined SLAs.</w:t>
      </w:r>
    </w:p>
    <w:p w14:paraId="3F04C2F5" w14:textId="77777777" w:rsidR="00305A98" w:rsidRPr="008F20B4" w:rsidRDefault="00305A98" w:rsidP="00305A98">
      <w:pPr>
        <w:pStyle w:val="ListParagraph"/>
        <w:keepNext/>
        <w:numPr>
          <w:ilvl w:val="0"/>
          <w:numId w:val="17"/>
        </w:numPr>
        <w:autoSpaceDE w:val="0"/>
        <w:autoSpaceDN w:val="0"/>
        <w:adjustRightInd w:val="0"/>
        <w:spacing w:before="220" w:after="220"/>
        <w:rPr>
          <w:rFonts w:eastAsia="Calibri"/>
          <w:bCs/>
        </w:rPr>
      </w:pPr>
      <w:r w:rsidRPr="008F20B4">
        <w:rPr>
          <w:rFonts w:eastAsia="Calibri"/>
          <w:bCs/>
        </w:rPr>
        <w:t>Offering training and documentation for end users.</w:t>
      </w:r>
    </w:p>
    <w:p w14:paraId="34B80466" w14:textId="77777777" w:rsidR="00305A98" w:rsidRPr="00AD6DF1" w:rsidRDefault="00305A98" w:rsidP="00305A98">
      <w:pPr>
        <w:pStyle w:val="ListParagraph"/>
        <w:keepNext/>
        <w:numPr>
          <w:ilvl w:val="0"/>
          <w:numId w:val="17"/>
        </w:numPr>
        <w:autoSpaceDE w:val="0"/>
        <w:autoSpaceDN w:val="0"/>
        <w:adjustRightInd w:val="0"/>
        <w:spacing w:before="220" w:after="220"/>
        <w:contextualSpacing w:val="0"/>
        <w:rPr>
          <w:rFonts w:eastAsia="Calibri"/>
          <w:bCs/>
        </w:rPr>
      </w:pPr>
      <w:r w:rsidRPr="008F20B4">
        <w:rPr>
          <w:rFonts w:eastAsia="Calibri"/>
          <w:bCs/>
        </w:rPr>
        <w:t>Implementing secure and compliant data handling practices.</w:t>
      </w:r>
    </w:p>
    <w:p w14:paraId="128D9D44" w14:textId="77777777" w:rsidR="00305A98" w:rsidRPr="00305A98" w:rsidRDefault="00305A98" w:rsidP="00305A98">
      <w:pPr>
        <w:pStyle w:val="ListParagraph"/>
        <w:keepNext/>
        <w:numPr>
          <w:ilvl w:val="1"/>
          <w:numId w:val="44"/>
        </w:numPr>
        <w:autoSpaceDE w:val="0"/>
        <w:autoSpaceDN w:val="0"/>
        <w:adjustRightInd w:val="0"/>
        <w:spacing w:after="220"/>
        <w:contextualSpacing w:val="0"/>
        <w:rPr>
          <w:rFonts w:eastAsia="Calibri"/>
          <w:b/>
          <w:u w:val="single"/>
        </w:rPr>
      </w:pPr>
      <w:r w:rsidRPr="009A3EA6">
        <w:rPr>
          <w:rFonts w:eastAsia="Calibri"/>
          <w:b/>
          <w:u w:val="single"/>
        </w:rPr>
        <w:t>MINIMUM REQUIREMENTS</w:t>
      </w:r>
    </w:p>
    <w:p w14:paraId="5DD6F5DE" w14:textId="77777777" w:rsidR="00305A98" w:rsidRPr="00EE7B06" w:rsidRDefault="00305A98" w:rsidP="00305A98">
      <w:pPr>
        <w:spacing w:before="220" w:after="220"/>
        <w:jc w:val="both"/>
        <w:rPr>
          <w:b/>
          <w:bCs/>
        </w:rPr>
      </w:pPr>
      <w:r w:rsidRPr="00EE7B06">
        <w:rPr>
          <w:b/>
          <w:bCs/>
        </w:rPr>
        <w:t>JPS Technical Needed/Requirement</w:t>
      </w:r>
    </w:p>
    <w:p w14:paraId="1AA34062" w14:textId="77777777" w:rsidR="00305A98" w:rsidRDefault="00305A98" w:rsidP="00305A98">
      <w:pPr>
        <w:pStyle w:val="ListParagraph"/>
        <w:numPr>
          <w:ilvl w:val="0"/>
          <w:numId w:val="42"/>
        </w:numPr>
        <w:spacing w:before="220" w:after="220"/>
        <w:jc w:val="both"/>
      </w:pPr>
      <w:r w:rsidRPr="00EE7B06">
        <w:t>System Architecture: The solution must be cloud-based or cloud-ready with robust API support for  integration with existing JPS systems. This includes compatibility with the current ticketing system and secure data handling.</w:t>
      </w:r>
    </w:p>
    <w:p w14:paraId="03E9B750" w14:textId="77777777" w:rsidR="00305A98" w:rsidRPr="00221CD2" w:rsidRDefault="00305A98" w:rsidP="00305A98">
      <w:pPr>
        <w:spacing w:before="220" w:after="220"/>
        <w:jc w:val="both"/>
        <w:rPr>
          <w:b/>
          <w:bCs/>
        </w:rPr>
      </w:pPr>
      <w:r w:rsidRPr="00221CD2">
        <w:rPr>
          <w:b/>
          <w:bCs/>
        </w:rPr>
        <w:t xml:space="preserve">Integration: </w:t>
      </w:r>
    </w:p>
    <w:p w14:paraId="382A2505" w14:textId="77777777" w:rsidR="00305A98" w:rsidRDefault="00305A98" w:rsidP="00305A98">
      <w:pPr>
        <w:pStyle w:val="ListParagraph"/>
        <w:numPr>
          <w:ilvl w:val="0"/>
          <w:numId w:val="18"/>
        </w:numPr>
        <w:jc w:val="both"/>
      </w:pPr>
      <w:r>
        <w:t>Seamless integration with JPS’s existing ticketing platform.</w:t>
      </w:r>
    </w:p>
    <w:p w14:paraId="43DB0A0E" w14:textId="77777777" w:rsidR="00305A98" w:rsidRDefault="00305A98" w:rsidP="00305A98">
      <w:pPr>
        <w:pStyle w:val="ListParagraph"/>
        <w:numPr>
          <w:ilvl w:val="0"/>
          <w:numId w:val="18"/>
        </w:numPr>
        <w:jc w:val="both"/>
      </w:pPr>
      <w:r>
        <w:t>Support for automated data collection from printing devices.</w:t>
      </w:r>
    </w:p>
    <w:p w14:paraId="451DA1BD" w14:textId="77777777" w:rsidR="00305A98" w:rsidRDefault="00305A98" w:rsidP="00305A98">
      <w:pPr>
        <w:pStyle w:val="ListParagraph"/>
        <w:numPr>
          <w:ilvl w:val="0"/>
          <w:numId w:val="18"/>
        </w:numPr>
        <w:jc w:val="both"/>
      </w:pPr>
      <w:r>
        <w:t>Role-based data access management with clear delineation between onshore and offshore roles.</w:t>
      </w:r>
    </w:p>
    <w:p w14:paraId="1CD2A3A8" w14:textId="77777777" w:rsidR="00305A98" w:rsidRPr="00221CD2" w:rsidRDefault="00305A98" w:rsidP="00305A98">
      <w:pPr>
        <w:spacing w:before="220" w:after="220"/>
        <w:jc w:val="both"/>
        <w:rPr>
          <w:b/>
          <w:bCs/>
        </w:rPr>
      </w:pPr>
      <w:r w:rsidRPr="00221CD2">
        <w:rPr>
          <w:b/>
          <w:bCs/>
        </w:rPr>
        <w:t>Security:</w:t>
      </w:r>
    </w:p>
    <w:p w14:paraId="57DD2F42" w14:textId="77777777" w:rsidR="00305A98" w:rsidRDefault="00305A98" w:rsidP="00305A98">
      <w:pPr>
        <w:pStyle w:val="ListParagraph"/>
        <w:numPr>
          <w:ilvl w:val="0"/>
          <w:numId w:val="19"/>
        </w:numPr>
        <w:jc w:val="both"/>
      </w:pPr>
      <w:r>
        <w:t>Compliance with HIPAA and other relevant healthcare regulations.</w:t>
      </w:r>
    </w:p>
    <w:p w14:paraId="5B6ADEE7" w14:textId="77777777" w:rsidR="00305A98" w:rsidRDefault="00305A98" w:rsidP="00305A98">
      <w:pPr>
        <w:pStyle w:val="ListParagraph"/>
        <w:numPr>
          <w:ilvl w:val="0"/>
          <w:numId w:val="19"/>
        </w:numPr>
        <w:jc w:val="both"/>
      </w:pPr>
      <w:r>
        <w:t>Certification standards such as ISO 27001 for data security.</w:t>
      </w:r>
    </w:p>
    <w:p w14:paraId="2DF61B49" w14:textId="77777777" w:rsidR="00305A98" w:rsidRPr="009A3EA6" w:rsidRDefault="00305A98" w:rsidP="00305A98">
      <w:pPr>
        <w:pStyle w:val="ListParagraph"/>
        <w:numPr>
          <w:ilvl w:val="0"/>
          <w:numId w:val="19"/>
        </w:numPr>
        <w:jc w:val="both"/>
      </w:pPr>
      <w:r>
        <w:t>Implementation of encrypted communication channels and secure storage.</w:t>
      </w:r>
    </w:p>
    <w:p w14:paraId="5581916A" w14:textId="77777777" w:rsidR="00305A98" w:rsidRDefault="00305A98" w:rsidP="00305A98">
      <w:pPr>
        <w:pStyle w:val="ListParagraph"/>
        <w:keepNext/>
        <w:numPr>
          <w:ilvl w:val="1"/>
          <w:numId w:val="44"/>
        </w:numPr>
        <w:autoSpaceDE w:val="0"/>
        <w:autoSpaceDN w:val="0"/>
        <w:adjustRightInd w:val="0"/>
        <w:spacing w:before="220" w:after="220"/>
        <w:contextualSpacing w:val="0"/>
        <w:rPr>
          <w:b/>
          <w:u w:val="single"/>
        </w:rPr>
      </w:pPr>
      <w:r>
        <w:rPr>
          <w:b/>
          <w:u w:val="single"/>
        </w:rPr>
        <w:t>REQUIRED INFORMATION</w:t>
      </w:r>
    </w:p>
    <w:p w14:paraId="66B47DCD" w14:textId="77777777" w:rsidR="00305A98" w:rsidRPr="00495EFB" w:rsidRDefault="00305A98" w:rsidP="00305A98">
      <w:pPr>
        <w:spacing w:line="264" w:lineRule="auto"/>
        <w:jc w:val="both"/>
        <w:rPr>
          <w:rFonts w:eastAsia="Aptos" w:cs="Times New Roman"/>
          <w:b/>
          <w:bCs/>
          <w:kern w:val="2"/>
          <w:szCs w:val="22"/>
          <w14:ligatures w14:val="standardContextual"/>
        </w:rPr>
      </w:pPr>
      <w:r w:rsidRPr="00495EFB">
        <w:rPr>
          <w:rFonts w:eastAsia="Aptos" w:cs="Times New Roman"/>
          <w:b/>
          <w:bCs/>
          <w:kern w:val="2"/>
          <w:szCs w:val="22"/>
          <w14:ligatures w14:val="standardContextual"/>
        </w:rPr>
        <w:t>Vendor Contact</w:t>
      </w:r>
    </w:p>
    <w:p w14:paraId="354B09B3" w14:textId="77777777" w:rsidR="00305A98" w:rsidRPr="00495EFB" w:rsidRDefault="00305A98" w:rsidP="00305A98">
      <w:pPr>
        <w:numPr>
          <w:ilvl w:val="0"/>
          <w:numId w:val="20"/>
        </w:numPr>
        <w:tabs>
          <w:tab w:val="clear" w:pos="720"/>
        </w:tabs>
        <w:spacing w:line="264" w:lineRule="auto"/>
        <w:ind w:left="108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Primary Contact Person</w:t>
      </w:r>
      <w:r w:rsidRPr="00495EFB">
        <w:rPr>
          <w:rFonts w:eastAsia="Aptos" w:cs="Times New Roman"/>
          <w:kern w:val="2"/>
          <w:szCs w:val="22"/>
          <w14:ligatures w14:val="standardContextual"/>
        </w:rPr>
        <w:t>: [Vendor to Provide]</w:t>
      </w:r>
    </w:p>
    <w:p w14:paraId="1ABFE4E8" w14:textId="77777777" w:rsidR="00305A98" w:rsidRPr="00495EFB" w:rsidRDefault="00305A98" w:rsidP="00305A98">
      <w:pPr>
        <w:numPr>
          <w:ilvl w:val="1"/>
          <w:numId w:val="20"/>
        </w:numPr>
        <w:tabs>
          <w:tab w:val="clear" w:pos="1440"/>
        </w:tabs>
        <w:spacing w:line="264" w:lineRule="auto"/>
        <w:ind w:left="180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Name</w:t>
      </w:r>
      <w:r w:rsidRPr="00495EFB">
        <w:rPr>
          <w:rFonts w:eastAsia="Aptos" w:cs="Times New Roman"/>
          <w:kern w:val="2"/>
          <w:szCs w:val="22"/>
          <w14:ligatures w14:val="standardContextual"/>
        </w:rPr>
        <w:t>:</w:t>
      </w:r>
    </w:p>
    <w:p w14:paraId="4EBD59B1" w14:textId="77777777" w:rsidR="00305A98" w:rsidRPr="00495EFB" w:rsidRDefault="00305A98" w:rsidP="00305A98">
      <w:pPr>
        <w:numPr>
          <w:ilvl w:val="1"/>
          <w:numId w:val="20"/>
        </w:numPr>
        <w:tabs>
          <w:tab w:val="clear" w:pos="1440"/>
        </w:tabs>
        <w:spacing w:line="264" w:lineRule="auto"/>
        <w:ind w:left="180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Title</w:t>
      </w:r>
      <w:r w:rsidRPr="00495EFB">
        <w:rPr>
          <w:rFonts w:eastAsia="Aptos" w:cs="Times New Roman"/>
          <w:kern w:val="2"/>
          <w:szCs w:val="22"/>
          <w14:ligatures w14:val="standardContextual"/>
        </w:rPr>
        <w:t>:</w:t>
      </w:r>
    </w:p>
    <w:p w14:paraId="5126CB18" w14:textId="77777777" w:rsidR="00305A98" w:rsidRPr="00495EFB" w:rsidRDefault="00305A98" w:rsidP="00305A98">
      <w:pPr>
        <w:numPr>
          <w:ilvl w:val="1"/>
          <w:numId w:val="20"/>
        </w:numPr>
        <w:tabs>
          <w:tab w:val="clear" w:pos="1440"/>
        </w:tabs>
        <w:spacing w:line="264" w:lineRule="auto"/>
        <w:ind w:left="180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Contact Information</w:t>
      </w:r>
      <w:r w:rsidRPr="00495EFB">
        <w:rPr>
          <w:rFonts w:eastAsia="Aptos" w:cs="Times New Roman"/>
          <w:kern w:val="2"/>
          <w:szCs w:val="22"/>
          <w14:ligatures w14:val="standardContextual"/>
        </w:rPr>
        <w:t>:</w:t>
      </w:r>
    </w:p>
    <w:p w14:paraId="584A31DB" w14:textId="77777777" w:rsidR="00305A98" w:rsidRPr="00495EFB" w:rsidRDefault="00305A98" w:rsidP="00305A98">
      <w:pPr>
        <w:spacing w:line="264" w:lineRule="auto"/>
        <w:jc w:val="both"/>
        <w:rPr>
          <w:rFonts w:eastAsia="Aptos" w:cs="Times New Roman"/>
          <w:b/>
          <w:bCs/>
          <w:kern w:val="2"/>
          <w:szCs w:val="22"/>
          <w14:ligatures w14:val="standardContextual"/>
        </w:rPr>
      </w:pPr>
      <w:r w:rsidRPr="00495EFB">
        <w:rPr>
          <w:rFonts w:eastAsia="Aptos" w:cs="Times New Roman"/>
          <w:b/>
          <w:bCs/>
          <w:kern w:val="2"/>
          <w:szCs w:val="22"/>
          <w14:ligatures w14:val="standardContextual"/>
        </w:rPr>
        <w:t>Vendor Experience</w:t>
      </w:r>
    </w:p>
    <w:p w14:paraId="31678C1B" w14:textId="77777777" w:rsidR="00305A98" w:rsidRPr="00495EFB" w:rsidRDefault="00305A98" w:rsidP="00305A98">
      <w:pPr>
        <w:numPr>
          <w:ilvl w:val="0"/>
          <w:numId w:val="21"/>
        </w:numPr>
        <w:tabs>
          <w:tab w:val="clear" w:pos="720"/>
        </w:tabs>
        <w:spacing w:line="264" w:lineRule="auto"/>
        <w:ind w:left="1080"/>
        <w:jc w:val="both"/>
        <w:rPr>
          <w:rFonts w:eastAsia="Aptos" w:cs="Times New Roman"/>
          <w:kern w:val="2"/>
          <w:szCs w:val="22"/>
          <w14:ligatures w14:val="standardContextual"/>
        </w:rPr>
      </w:pPr>
      <w:r w:rsidRPr="00495EFB">
        <w:rPr>
          <w:rFonts w:eastAsia="Aptos" w:cs="Times New Roman"/>
          <w:b/>
          <w:bCs/>
          <w:kern w:val="2"/>
          <w:szCs w:val="22"/>
          <w14:ligatures w14:val="standardContextual"/>
        </w:rPr>
        <w:t>Organization History and Background</w:t>
      </w:r>
      <w:r w:rsidRPr="00495EFB">
        <w:rPr>
          <w:rFonts w:eastAsia="Aptos" w:cs="Times New Roman"/>
          <w:kern w:val="2"/>
          <w:szCs w:val="22"/>
          <w14:ligatures w14:val="standardContextual"/>
        </w:rPr>
        <w:t>: [Vendor to Provide]</w:t>
      </w:r>
    </w:p>
    <w:p w14:paraId="6C76B0B6" w14:textId="77777777" w:rsidR="00305A98" w:rsidRPr="00815730" w:rsidRDefault="00305A98" w:rsidP="00305A98">
      <w:pPr>
        <w:spacing w:before="220" w:after="220"/>
        <w:jc w:val="both"/>
        <w:rPr>
          <w:bCs/>
        </w:rPr>
      </w:pPr>
      <w:r w:rsidRPr="00815730">
        <w:rPr>
          <w:b/>
          <w:bCs/>
        </w:rPr>
        <w:t>Vendor Effort Timeline for Service/Product Deployment</w:t>
      </w:r>
    </w:p>
    <w:p w14:paraId="20662C35" w14:textId="77777777" w:rsidR="00305A98" w:rsidRPr="00815730" w:rsidRDefault="00305A98" w:rsidP="00305A98">
      <w:pPr>
        <w:numPr>
          <w:ilvl w:val="0"/>
          <w:numId w:val="22"/>
        </w:numPr>
        <w:spacing w:before="220" w:after="220"/>
        <w:jc w:val="both"/>
        <w:rPr>
          <w:bCs/>
        </w:rPr>
      </w:pPr>
      <w:r w:rsidRPr="00815730">
        <w:rPr>
          <w:b/>
          <w:bCs/>
        </w:rPr>
        <w:t>Proposed Timeline:</w:t>
      </w:r>
      <w:r w:rsidRPr="00815730">
        <w:rPr>
          <w:bCs/>
        </w:rPr>
        <w:t xml:space="preserve"> The deployment should follow a phased approach over three months, with initial implementation completed within the first 30 days.</w:t>
      </w:r>
    </w:p>
    <w:p w14:paraId="0ABAAAEC" w14:textId="77777777" w:rsidR="00305A98" w:rsidRPr="00815730" w:rsidRDefault="00305A98" w:rsidP="00305A98">
      <w:pPr>
        <w:spacing w:before="220" w:after="220"/>
        <w:jc w:val="both"/>
        <w:rPr>
          <w:bCs/>
        </w:rPr>
      </w:pPr>
      <w:r w:rsidRPr="00815730">
        <w:rPr>
          <w:b/>
          <w:bCs/>
        </w:rPr>
        <w:t>Training Model</w:t>
      </w:r>
    </w:p>
    <w:p w14:paraId="363BE605" w14:textId="77777777" w:rsidR="00305A98" w:rsidRPr="00815730" w:rsidRDefault="00305A98" w:rsidP="00305A98">
      <w:pPr>
        <w:numPr>
          <w:ilvl w:val="0"/>
          <w:numId w:val="23"/>
        </w:numPr>
        <w:spacing w:before="220" w:after="220"/>
        <w:jc w:val="both"/>
        <w:rPr>
          <w:bCs/>
        </w:rPr>
      </w:pPr>
      <w:r w:rsidRPr="00815730">
        <w:rPr>
          <w:b/>
          <w:bCs/>
        </w:rPr>
        <w:t>Training Provided:</w:t>
      </w:r>
      <w:r w:rsidRPr="00815730">
        <w:rPr>
          <w:bCs/>
        </w:rPr>
        <w:t xml:space="preserve"> Comprehensive user training will include:</w:t>
      </w:r>
    </w:p>
    <w:p w14:paraId="32F40FD4" w14:textId="77777777" w:rsidR="00305A98" w:rsidRPr="00815730" w:rsidRDefault="00305A98" w:rsidP="00305A98">
      <w:pPr>
        <w:numPr>
          <w:ilvl w:val="1"/>
          <w:numId w:val="23"/>
        </w:numPr>
        <w:spacing w:before="220" w:after="220"/>
        <w:jc w:val="both"/>
        <w:rPr>
          <w:bCs/>
        </w:rPr>
      </w:pPr>
      <w:r w:rsidRPr="00815730">
        <w:rPr>
          <w:bCs/>
        </w:rPr>
        <w:t>On-site and virtual sessions.</w:t>
      </w:r>
    </w:p>
    <w:p w14:paraId="581012D4" w14:textId="77777777" w:rsidR="00305A98" w:rsidRPr="00815730" w:rsidRDefault="00305A98" w:rsidP="00305A98">
      <w:pPr>
        <w:numPr>
          <w:ilvl w:val="1"/>
          <w:numId w:val="23"/>
        </w:numPr>
        <w:spacing w:before="220" w:after="220"/>
        <w:jc w:val="both"/>
        <w:rPr>
          <w:bCs/>
        </w:rPr>
      </w:pPr>
      <w:r w:rsidRPr="00815730">
        <w:rPr>
          <w:bCs/>
        </w:rPr>
        <w:t>Detailed documentation and user guides.</w:t>
      </w:r>
    </w:p>
    <w:p w14:paraId="7BAF2E8C" w14:textId="77777777" w:rsidR="00305A98" w:rsidRPr="00815730" w:rsidRDefault="00305A98" w:rsidP="00305A98">
      <w:pPr>
        <w:numPr>
          <w:ilvl w:val="0"/>
          <w:numId w:val="23"/>
        </w:numPr>
        <w:spacing w:before="220" w:after="220"/>
        <w:jc w:val="both"/>
        <w:rPr>
          <w:bCs/>
        </w:rPr>
      </w:pPr>
      <w:r w:rsidRPr="00815730">
        <w:rPr>
          <w:b/>
          <w:bCs/>
        </w:rPr>
        <w:t>Training Delivery:</w:t>
      </w:r>
      <w:r w:rsidRPr="00815730">
        <w:rPr>
          <w:bCs/>
        </w:rPr>
        <w:t xml:space="preserve"> Training will be delivered via a blended model of in-person workshops, online modules, and interactive guides.</w:t>
      </w:r>
    </w:p>
    <w:p w14:paraId="0A99A168" w14:textId="77777777" w:rsidR="00305A98" w:rsidRPr="00815730" w:rsidRDefault="00305A98" w:rsidP="00305A98">
      <w:pPr>
        <w:spacing w:before="220" w:after="220"/>
        <w:jc w:val="both"/>
        <w:rPr>
          <w:bCs/>
        </w:rPr>
      </w:pPr>
      <w:r w:rsidRPr="00815730">
        <w:rPr>
          <w:b/>
          <w:bCs/>
        </w:rPr>
        <w:t>Support Model</w:t>
      </w:r>
    </w:p>
    <w:p w14:paraId="42D1BFAA" w14:textId="77777777" w:rsidR="00305A98" w:rsidRPr="00AD6DF1" w:rsidRDefault="00305A98" w:rsidP="00305A98">
      <w:pPr>
        <w:numPr>
          <w:ilvl w:val="0"/>
          <w:numId w:val="26"/>
        </w:numPr>
        <w:spacing w:before="220" w:after="220"/>
        <w:jc w:val="both"/>
        <w:rPr>
          <w:b/>
          <w:bCs/>
        </w:rPr>
      </w:pPr>
      <w:r w:rsidRPr="00815730">
        <w:rPr>
          <w:b/>
          <w:bCs/>
        </w:rPr>
        <w:t xml:space="preserve">Analytics: </w:t>
      </w:r>
      <w:r w:rsidRPr="00815730">
        <w:rPr>
          <w:bCs/>
        </w:rPr>
        <w:t>The proposed solution includes advanced reporting features for monitoring device usage, uptime, and cost trends.</w:t>
      </w:r>
    </w:p>
    <w:p w14:paraId="03B2AF08" w14:textId="77777777" w:rsidR="00305A98" w:rsidRPr="00AD6DF1" w:rsidRDefault="00305A98" w:rsidP="00305A98">
      <w:pPr>
        <w:numPr>
          <w:ilvl w:val="0"/>
          <w:numId w:val="26"/>
        </w:numPr>
        <w:spacing w:before="220" w:after="220"/>
        <w:jc w:val="both"/>
        <w:rPr>
          <w:b/>
          <w:bCs/>
        </w:rPr>
      </w:pPr>
      <w:r w:rsidRPr="00815730">
        <w:rPr>
          <w:b/>
          <w:bCs/>
        </w:rPr>
        <w:t>Artifacts:</w:t>
      </w:r>
    </w:p>
    <w:p w14:paraId="78F18A50" w14:textId="77777777" w:rsidR="00305A98" w:rsidRPr="00AD6DF1" w:rsidRDefault="00305A98" w:rsidP="00305A98">
      <w:pPr>
        <w:numPr>
          <w:ilvl w:val="0"/>
          <w:numId w:val="27"/>
        </w:numPr>
        <w:spacing w:before="220" w:after="220"/>
        <w:jc w:val="both"/>
        <w:rPr>
          <w:bCs/>
        </w:rPr>
      </w:pPr>
      <w:r w:rsidRPr="00815730">
        <w:rPr>
          <w:bCs/>
        </w:rPr>
        <w:t>System manuals.</w:t>
      </w:r>
    </w:p>
    <w:p w14:paraId="6554190B" w14:textId="77777777" w:rsidR="00305A98" w:rsidRPr="00AD6DF1" w:rsidRDefault="00305A98" w:rsidP="00305A98">
      <w:pPr>
        <w:numPr>
          <w:ilvl w:val="0"/>
          <w:numId w:val="27"/>
        </w:numPr>
        <w:spacing w:before="220" w:after="220"/>
        <w:jc w:val="both"/>
        <w:rPr>
          <w:bCs/>
        </w:rPr>
      </w:pPr>
      <w:r w:rsidRPr="00815730">
        <w:rPr>
          <w:bCs/>
        </w:rPr>
        <w:t>Training materials.</w:t>
      </w:r>
    </w:p>
    <w:p w14:paraId="6651B01B" w14:textId="77777777" w:rsidR="00305A98" w:rsidRPr="00AD6DF1" w:rsidRDefault="00305A98" w:rsidP="00305A98">
      <w:pPr>
        <w:numPr>
          <w:ilvl w:val="0"/>
          <w:numId w:val="27"/>
        </w:numPr>
        <w:spacing w:before="220" w:after="220"/>
        <w:jc w:val="both"/>
        <w:rPr>
          <w:bCs/>
        </w:rPr>
      </w:pPr>
      <w:r w:rsidRPr="00815730">
        <w:rPr>
          <w:bCs/>
        </w:rPr>
        <w:t>Monthly SLA compliance reports.</w:t>
      </w:r>
    </w:p>
    <w:p w14:paraId="66DDF856" w14:textId="77777777" w:rsidR="00305A98" w:rsidRPr="00815730" w:rsidRDefault="00305A98" w:rsidP="00305A98">
      <w:pPr>
        <w:spacing w:before="220" w:after="220"/>
        <w:jc w:val="both"/>
        <w:rPr>
          <w:b/>
          <w:bCs/>
        </w:rPr>
      </w:pPr>
      <w:r w:rsidRPr="00815730">
        <w:rPr>
          <w:b/>
          <w:bCs/>
        </w:rPr>
        <w:t xml:space="preserve">Support Offered: </w:t>
      </w:r>
      <w:r w:rsidRPr="00815730">
        <w:rPr>
          <w:bCs/>
        </w:rPr>
        <w:t>24/7 technical support with response times as outlined in the SLA.</w:t>
      </w:r>
    </w:p>
    <w:p w14:paraId="6C8CF719" w14:textId="77777777" w:rsidR="00305A98" w:rsidRPr="00815730" w:rsidRDefault="00305A98" w:rsidP="00305A98">
      <w:pPr>
        <w:spacing w:before="220" w:after="220"/>
        <w:jc w:val="both"/>
        <w:rPr>
          <w:b/>
          <w:bCs/>
        </w:rPr>
      </w:pPr>
      <w:r w:rsidRPr="00815730">
        <w:rPr>
          <w:b/>
          <w:bCs/>
        </w:rPr>
        <w:t xml:space="preserve">Ongoing Support: </w:t>
      </w:r>
      <w:r w:rsidRPr="00815730">
        <w:rPr>
          <w:bCs/>
        </w:rPr>
        <w:t>Dedicated account managers and regular service review meetings post-implementation.</w:t>
      </w:r>
    </w:p>
    <w:p w14:paraId="76F05D95" w14:textId="77777777" w:rsidR="00305A98" w:rsidRPr="00815730" w:rsidRDefault="00305A98" w:rsidP="00305A98">
      <w:pPr>
        <w:spacing w:before="220" w:after="220"/>
        <w:jc w:val="both"/>
        <w:rPr>
          <w:bCs/>
        </w:rPr>
      </w:pPr>
      <w:r w:rsidRPr="00815730">
        <w:rPr>
          <w:b/>
          <w:bCs/>
        </w:rPr>
        <w:t>Resource Requirements</w:t>
      </w:r>
    </w:p>
    <w:p w14:paraId="7E4325B8" w14:textId="77777777" w:rsidR="00305A98" w:rsidRPr="00815730" w:rsidRDefault="00305A98" w:rsidP="00305A98">
      <w:pPr>
        <w:numPr>
          <w:ilvl w:val="0"/>
          <w:numId w:val="24"/>
        </w:numPr>
        <w:spacing w:before="220" w:after="220"/>
        <w:jc w:val="both"/>
        <w:rPr>
          <w:bCs/>
        </w:rPr>
      </w:pPr>
      <w:r w:rsidRPr="00815730">
        <w:rPr>
          <w:b/>
          <w:bCs/>
        </w:rPr>
        <w:t>Required Resources:</w:t>
      </w:r>
    </w:p>
    <w:p w14:paraId="710B0923" w14:textId="77777777" w:rsidR="00305A98" w:rsidRPr="00815730" w:rsidRDefault="00305A98" w:rsidP="00305A98">
      <w:pPr>
        <w:numPr>
          <w:ilvl w:val="1"/>
          <w:numId w:val="24"/>
        </w:numPr>
        <w:spacing w:before="220" w:after="220"/>
        <w:jc w:val="both"/>
        <w:rPr>
          <w:bCs/>
        </w:rPr>
      </w:pPr>
      <w:r w:rsidRPr="00815730">
        <w:rPr>
          <w:bCs/>
        </w:rPr>
        <w:t>Personnel for implementation and ongoing support.</w:t>
      </w:r>
    </w:p>
    <w:p w14:paraId="4F6A8950" w14:textId="77777777" w:rsidR="00305A98" w:rsidRPr="00815730" w:rsidRDefault="00305A98" w:rsidP="00305A98">
      <w:pPr>
        <w:numPr>
          <w:ilvl w:val="1"/>
          <w:numId w:val="24"/>
        </w:numPr>
        <w:spacing w:before="220" w:after="220"/>
        <w:jc w:val="both"/>
        <w:rPr>
          <w:bCs/>
        </w:rPr>
      </w:pPr>
      <w:r w:rsidRPr="00815730">
        <w:rPr>
          <w:bCs/>
        </w:rPr>
        <w:t>Secure infrastructure for data integration.</w:t>
      </w:r>
    </w:p>
    <w:p w14:paraId="452296CE" w14:textId="77777777" w:rsidR="00305A98" w:rsidRPr="00815730" w:rsidRDefault="00305A98" w:rsidP="00305A98">
      <w:pPr>
        <w:numPr>
          <w:ilvl w:val="0"/>
          <w:numId w:val="24"/>
        </w:numPr>
        <w:spacing w:before="220" w:after="220"/>
        <w:jc w:val="both"/>
        <w:rPr>
          <w:bCs/>
        </w:rPr>
      </w:pPr>
      <w:r w:rsidRPr="00815730">
        <w:rPr>
          <w:b/>
          <w:bCs/>
        </w:rPr>
        <w:t>Roles and Responsibilities:</w:t>
      </w:r>
      <w:r w:rsidRPr="00815730">
        <w:rPr>
          <w:bCs/>
        </w:rPr>
        <w:t xml:space="preserve"> </w:t>
      </w:r>
    </w:p>
    <w:p w14:paraId="5B004762" w14:textId="77777777" w:rsidR="00305A98" w:rsidRPr="00815730" w:rsidRDefault="00305A98" w:rsidP="00305A98">
      <w:pPr>
        <w:numPr>
          <w:ilvl w:val="1"/>
          <w:numId w:val="24"/>
        </w:numPr>
        <w:spacing w:before="220" w:after="220"/>
        <w:jc w:val="both"/>
        <w:rPr>
          <w:bCs/>
        </w:rPr>
      </w:pPr>
      <w:r w:rsidRPr="00815730">
        <w:rPr>
          <w:bCs/>
        </w:rPr>
        <w:t>Vendor: Provide equipment, installation, and support.</w:t>
      </w:r>
    </w:p>
    <w:p w14:paraId="34BF5FAE" w14:textId="77777777" w:rsidR="00305A98" w:rsidRPr="00AD6DF1" w:rsidRDefault="00305A98" w:rsidP="00305A98">
      <w:pPr>
        <w:numPr>
          <w:ilvl w:val="1"/>
          <w:numId w:val="24"/>
        </w:numPr>
        <w:spacing w:before="220" w:after="220"/>
        <w:jc w:val="both"/>
        <w:rPr>
          <w:bCs/>
        </w:rPr>
      </w:pPr>
      <w:r w:rsidRPr="00815730">
        <w:rPr>
          <w:bCs/>
        </w:rPr>
        <w:t>JPS: Facilitate access and assign project coordinators.</w:t>
      </w:r>
    </w:p>
    <w:p w14:paraId="2CC67153" w14:textId="77777777" w:rsidR="00305A98" w:rsidRPr="00815730" w:rsidRDefault="00305A98" w:rsidP="00305A98">
      <w:pPr>
        <w:spacing w:before="220" w:after="220"/>
        <w:jc w:val="both"/>
        <w:rPr>
          <w:bCs/>
        </w:rPr>
      </w:pPr>
      <w:r w:rsidRPr="00815730">
        <w:rPr>
          <w:b/>
          <w:bCs/>
        </w:rPr>
        <w:t>Expense Model</w:t>
      </w:r>
    </w:p>
    <w:p w14:paraId="53F65232" w14:textId="77777777" w:rsidR="00305A98" w:rsidRPr="00815730" w:rsidRDefault="00305A98" w:rsidP="00305A98">
      <w:pPr>
        <w:numPr>
          <w:ilvl w:val="0"/>
          <w:numId w:val="25"/>
        </w:numPr>
        <w:spacing w:before="220" w:after="220"/>
        <w:jc w:val="both"/>
        <w:rPr>
          <w:bCs/>
        </w:rPr>
      </w:pPr>
      <w:r w:rsidRPr="00815730">
        <w:rPr>
          <w:b/>
          <w:bCs/>
        </w:rPr>
        <w:t>Cost Structure:</w:t>
      </w:r>
    </w:p>
    <w:p w14:paraId="2BBC2839" w14:textId="77777777" w:rsidR="00305A98" w:rsidRPr="00815730" w:rsidRDefault="00305A98" w:rsidP="00305A98">
      <w:pPr>
        <w:numPr>
          <w:ilvl w:val="1"/>
          <w:numId w:val="25"/>
        </w:numPr>
        <w:spacing w:before="220" w:after="220"/>
        <w:jc w:val="both"/>
        <w:rPr>
          <w:bCs/>
        </w:rPr>
      </w:pPr>
      <w:r w:rsidRPr="00815730">
        <w:rPr>
          <w:bCs/>
        </w:rPr>
        <w:t>Initial setup and training costs.</w:t>
      </w:r>
    </w:p>
    <w:p w14:paraId="6C5FE74C" w14:textId="77777777" w:rsidR="00305A98" w:rsidRPr="00815730" w:rsidRDefault="00305A98" w:rsidP="00305A98">
      <w:pPr>
        <w:numPr>
          <w:ilvl w:val="1"/>
          <w:numId w:val="25"/>
        </w:numPr>
        <w:spacing w:before="220" w:after="220"/>
        <w:jc w:val="both"/>
        <w:rPr>
          <w:bCs/>
        </w:rPr>
      </w:pPr>
      <w:r w:rsidRPr="00815730">
        <w:rPr>
          <w:bCs/>
        </w:rPr>
        <w:t>Monthly maintenance fees.</w:t>
      </w:r>
    </w:p>
    <w:p w14:paraId="36395196" w14:textId="77777777" w:rsidR="00305A98" w:rsidRPr="00815730" w:rsidRDefault="00305A98" w:rsidP="00305A98">
      <w:pPr>
        <w:numPr>
          <w:ilvl w:val="1"/>
          <w:numId w:val="25"/>
        </w:numPr>
        <w:spacing w:before="220" w:after="220"/>
        <w:jc w:val="both"/>
        <w:rPr>
          <w:bCs/>
        </w:rPr>
      </w:pPr>
      <w:r w:rsidRPr="00815730">
        <w:rPr>
          <w:bCs/>
        </w:rPr>
        <w:t>Five-year total cost of ownership (TCO) model.</w:t>
      </w:r>
    </w:p>
    <w:p w14:paraId="4FFBAE73" w14:textId="77777777" w:rsidR="00305A98" w:rsidRPr="00815730" w:rsidRDefault="00305A98" w:rsidP="00305A98">
      <w:pPr>
        <w:numPr>
          <w:ilvl w:val="0"/>
          <w:numId w:val="25"/>
        </w:numPr>
        <w:spacing w:before="220" w:after="220"/>
        <w:jc w:val="both"/>
        <w:rPr>
          <w:b/>
          <w:bCs/>
        </w:rPr>
      </w:pPr>
      <w:r w:rsidRPr="00815730">
        <w:rPr>
          <w:b/>
          <w:bCs/>
        </w:rPr>
        <w:t>Additional Costs:</w:t>
      </w:r>
    </w:p>
    <w:p w14:paraId="3C195723" w14:textId="77777777" w:rsidR="00305A98" w:rsidRDefault="00305A98" w:rsidP="00305A98">
      <w:pPr>
        <w:numPr>
          <w:ilvl w:val="1"/>
          <w:numId w:val="25"/>
        </w:numPr>
        <w:spacing w:before="220" w:after="220"/>
        <w:jc w:val="both"/>
        <w:rPr>
          <w:bCs/>
        </w:rPr>
      </w:pPr>
      <w:r w:rsidRPr="00815730">
        <w:rPr>
          <w:bCs/>
        </w:rPr>
        <w:t>Customization fees if required.</w:t>
      </w:r>
    </w:p>
    <w:p w14:paraId="695CEE1D" w14:textId="6256EEF0" w:rsidR="00AD6DF1" w:rsidRPr="00305A98" w:rsidRDefault="00305A98" w:rsidP="00305A98">
      <w:pPr>
        <w:numPr>
          <w:ilvl w:val="1"/>
          <w:numId w:val="25"/>
        </w:numPr>
        <w:spacing w:before="220" w:after="220"/>
        <w:jc w:val="both"/>
        <w:rPr>
          <w:bCs/>
        </w:rPr>
        <w:sectPr w:rsidR="00AD6DF1" w:rsidRPr="00305A98" w:rsidSect="00AD6DF1">
          <w:footerReference w:type="default" r:id="rId46"/>
          <w:pgSz w:w="12240" w:h="15840"/>
          <w:pgMar w:top="1440" w:right="1440" w:bottom="1440" w:left="1440" w:header="708" w:footer="708" w:gutter="0"/>
          <w:cols w:space="708"/>
          <w:docGrid w:linePitch="360"/>
        </w:sectPr>
      </w:pPr>
      <w:r w:rsidRPr="00305A98">
        <w:rPr>
          <w:bCs/>
        </w:rPr>
        <w:t>Fees for adding devices mid-contract.</w:t>
      </w:r>
      <w:r w:rsidR="00AD6DF1" w:rsidRPr="00D62F10">
        <w:rPr>
          <w:rFonts w:cs="Times New Roman"/>
          <w:noProof/>
          <w:sz w:val="24"/>
          <w:szCs w:val="24"/>
        </w:rPr>
        <w:drawing>
          <wp:inline distT="0" distB="0" distL="0" distR="0" wp14:anchorId="01D55372" wp14:editId="6FEEEC84">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D27D063" w14:textId="77777777" w:rsidR="00AD6DF1" w:rsidRPr="00D62F10" w:rsidRDefault="00AD6DF1" w:rsidP="00AD6DF1">
      <w:pPr>
        <w:jc w:val="center"/>
        <w:rPr>
          <w:rFonts w:cs="Times New Roman"/>
          <w:sz w:val="24"/>
          <w:szCs w:val="24"/>
          <w:u w:val="single"/>
        </w:rPr>
      </w:pPr>
      <w:r w:rsidRPr="00D62F10">
        <w:rPr>
          <w:rFonts w:cs="Times New Roman"/>
          <w:b/>
          <w:sz w:val="24"/>
          <w:szCs w:val="24"/>
          <w:u w:val="single"/>
        </w:rPr>
        <w:t>Schedule 2</w:t>
      </w:r>
    </w:p>
    <w:p w14:paraId="6B72377C" w14:textId="77777777" w:rsidR="00AD6DF1" w:rsidRPr="00D62F10" w:rsidRDefault="00AD6DF1" w:rsidP="00AD6DF1">
      <w:pPr>
        <w:spacing w:after="240"/>
        <w:jc w:val="center"/>
        <w:rPr>
          <w:rFonts w:cs="Times New Roman"/>
          <w:sz w:val="24"/>
          <w:szCs w:val="24"/>
          <w:u w:val="single"/>
        </w:rPr>
      </w:pPr>
      <w:r w:rsidRPr="00D62F10">
        <w:rPr>
          <w:rFonts w:cs="Times New Roman"/>
          <w:b/>
          <w:sz w:val="24"/>
          <w:szCs w:val="24"/>
          <w:u w:val="single"/>
        </w:rPr>
        <w:t>Fees and Expenses</w:t>
      </w:r>
    </w:p>
    <w:p w14:paraId="17C781DE" w14:textId="77777777" w:rsidR="00AD6DF1" w:rsidRPr="001F4A2A" w:rsidRDefault="00AD6DF1" w:rsidP="00AD6DF1">
      <w:pPr>
        <w:spacing w:after="280" w:afterAutospacing="1"/>
        <w:jc w:val="both"/>
        <w:rPr>
          <w:rFonts w:cs="Times New Roman"/>
          <w:szCs w:val="22"/>
        </w:rPr>
      </w:pPr>
      <w:permStart w:id="496580732" w:edGrp="everyone"/>
      <w:r w:rsidRPr="001F4A2A">
        <w:rPr>
          <w:rFonts w:cs="Times New Roman"/>
          <w:b/>
          <w:szCs w:val="22"/>
        </w:rPr>
        <w:t xml:space="preserve">1.   </w:t>
      </w:r>
      <w:r w:rsidRPr="001F4A2A">
        <w:rPr>
          <w:rFonts w:cs="Times New Roman"/>
          <w:b/>
          <w:szCs w:val="22"/>
          <w:u w:val="single"/>
        </w:rPr>
        <w:t>Caps on Fees and Expenses</w:t>
      </w:r>
      <w:r w:rsidRPr="001F4A2A">
        <w:rPr>
          <w:rFonts w:cs="Times New Roman"/>
          <w:b/>
          <w:szCs w:val="22"/>
        </w:rPr>
        <w:t xml:space="preserve">. </w:t>
      </w:r>
      <w:proofErr w:type="gramStart"/>
      <w:r w:rsidRPr="001F4A2A">
        <w:rPr>
          <w:rFonts w:cs="Times New Roman"/>
          <w:szCs w:val="22"/>
        </w:rPr>
        <w:t>Contractor</w:t>
      </w:r>
      <w:proofErr w:type="gramEnd"/>
      <w:r w:rsidRPr="001F4A2A">
        <w:rPr>
          <w:rFonts w:cs="Times New Roman"/>
          <w:szCs w:val="22"/>
        </w:rPr>
        <w:t xml:space="preserve"> has agreed that the:</w:t>
      </w:r>
    </w:p>
    <w:p w14:paraId="5BCDD1D3" w14:textId="77777777" w:rsidR="00AD6DF1" w:rsidRPr="001F4A2A" w:rsidRDefault="00AD6DF1" w:rsidP="00AD6DF1">
      <w:pPr>
        <w:spacing w:after="280" w:afterAutospacing="1"/>
        <w:jc w:val="both"/>
        <w:rPr>
          <w:rFonts w:cs="Times New Roman"/>
          <w:szCs w:val="22"/>
        </w:rPr>
      </w:pPr>
      <w:r w:rsidRPr="001F4A2A">
        <w:rPr>
          <w:rFonts w:cs="Times New Roman"/>
          <w:szCs w:val="22"/>
        </w:rPr>
        <w:t xml:space="preserve">(a)  total Fees (defined below) payable by the District for the Services will not exceed </w:t>
      </w:r>
      <w:sdt>
        <w:sdtPr>
          <w:rPr>
            <w:rFonts w:cs="Times New Roman"/>
            <w:szCs w:val="22"/>
          </w:rPr>
          <w:id w:val="-784041297"/>
          <w:placeholder>
            <w:docPart w:val="710AB9FE96994248B9C9277F1B3AB883"/>
          </w:placeholder>
        </w:sdtPr>
        <w:sdtEndPr/>
        <w:sdtContent>
          <w:r w:rsidRPr="001F4A2A">
            <w:rPr>
              <w:rFonts w:cs="Times New Roman"/>
              <w:szCs w:val="22"/>
            </w:rPr>
            <w:t>_____________</w:t>
          </w:r>
        </w:sdtContent>
      </w:sdt>
      <w:r w:rsidRPr="001F4A2A">
        <w:rPr>
          <w:rFonts w:cs="Times New Roman"/>
          <w:szCs w:val="22"/>
        </w:rPr>
        <w:t xml:space="preserve"> and 00/100 Dollars ($</w:t>
      </w:r>
      <w:sdt>
        <w:sdtPr>
          <w:rPr>
            <w:rFonts w:cs="Times New Roman"/>
            <w:szCs w:val="22"/>
          </w:rPr>
          <w:id w:val="-234094999"/>
          <w:placeholder>
            <w:docPart w:val="710AB9FE96994248B9C9277F1B3AB883"/>
          </w:placeholder>
        </w:sdtPr>
        <w:sdtEndPr/>
        <w:sdtContent>
          <w:r w:rsidRPr="001F4A2A">
            <w:rPr>
              <w:rFonts w:cs="Times New Roman"/>
              <w:szCs w:val="22"/>
            </w:rPr>
            <w:t>___________</w:t>
          </w:r>
        </w:sdtContent>
      </w:sdt>
      <w:r w:rsidRPr="001F4A2A">
        <w:rPr>
          <w:rFonts w:cs="Times New Roman"/>
          <w:szCs w:val="22"/>
        </w:rPr>
        <w:t>) (“</w:t>
      </w:r>
      <w:r w:rsidRPr="001F4A2A">
        <w:rPr>
          <w:rFonts w:cs="Times New Roman"/>
          <w:szCs w:val="22"/>
          <w:u w:val="single"/>
        </w:rPr>
        <w:t>Cap on Total Fees</w:t>
      </w:r>
      <w:r w:rsidRPr="001F4A2A">
        <w:rPr>
          <w:rFonts w:cs="Times New Roman"/>
          <w:szCs w:val="22"/>
        </w:rPr>
        <w:t>”); and, </w:t>
      </w:r>
    </w:p>
    <w:p w14:paraId="01F783FE" w14:textId="77777777" w:rsidR="00AD6DF1" w:rsidRPr="001F4A2A" w:rsidRDefault="00AD6DF1" w:rsidP="00AD6DF1">
      <w:pPr>
        <w:spacing w:after="280" w:afterAutospacing="1"/>
        <w:jc w:val="both"/>
        <w:rPr>
          <w:rFonts w:cs="Times New Roman"/>
          <w:szCs w:val="22"/>
        </w:rPr>
      </w:pPr>
      <w:r w:rsidRPr="001F4A2A">
        <w:rPr>
          <w:rFonts w:cs="Times New Roman"/>
          <w:szCs w:val="22"/>
        </w:rPr>
        <w:t xml:space="preserve">(b)  total Expenses payable or reimbursable by the </w:t>
      </w:r>
      <w:proofErr w:type="gramStart"/>
      <w:r w:rsidRPr="001F4A2A">
        <w:rPr>
          <w:rFonts w:cs="Times New Roman"/>
          <w:szCs w:val="22"/>
        </w:rPr>
        <w:t>District</w:t>
      </w:r>
      <w:proofErr w:type="gramEnd"/>
      <w:r w:rsidRPr="001F4A2A">
        <w:rPr>
          <w:rFonts w:cs="Times New Roman"/>
          <w:szCs w:val="22"/>
        </w:rPr>
        <w:t xml:space="preserve"> will not exceed an amount equal to </w:t>
      </w:r>
      <w:sdt>
        <w:sdtPr>
          <w:rPr>
            <w:rFonts w:cs="Times New Roman"/>
            <w:szCs w:val="22"/>
          </w:rPr>
          <w:id w:val="-1773474024"/>
          <w:placeholder>
            <w:docPart w:val="710AB9FE96994248B9C9277F1B3AB883"/>
          </w:placeholder>
        </w:sdtPr>
        <w:sdtEndPr/>
        <w:sdtContent>
          <w:r w:rsidRPr="001F4A2A">
            <w:rPr>
              <w:rFonts w:cs="Times New Roman"/>
              <w:szCs w:val="22"/>
            </w:rPr>
            <w:t>______% of the total Fees billed</w:t>
          </w:r>
        </w:sdtContent>
      </w:sdt>
      <w:r w:rsidRPr="001F4A2A">
        <w:rPr>
          <w:rFonts w:cs="Times New Roman"/>
          <w:szCs w:val="22"/>
        </w:rPr>
        <w:t xml:space="preserve"> to the </w:t>
      </w:r>
      <w:proofErr w:type="gramStart"/>
      <w:r w:rsidRPr="001F4A2A">
        <w:rPr>
          <w:rFonts w:cs="Times New Roman"/>
          <w:szCs w:val="22"/>
        </w:rPr>
        <w:t>District</w:t>
      </w:r>
      <w:proofErr w:type="gramEnd"/>
      <w:r w:rsidRPr="001F4A2A">
        <w:rPr>
          <w:rFonts w:cs="Times New Roman"/>
          <w:szCs w:val="22"/>
        </w:rPr>
        <w:t xml:space="preserve"> at any point in time and in no event will exceed an amount equal to </w:t>
      </w:r>
      <w:sdt>
        <w:sdtPr>
          <w:rPr>
            <w:rFonts w:cs="Times New Roman"/>
            <w:szCs w:val="22"/>
          </w:rPr>
          <w:id w:val="-888035232"/>
          <w:placeholder>
            <w:docPart w:val="710AB9FE96994248B9C9277F1B3AB883"/>
          </w:placeholder>
        </w:sdtPr>
        <w:sdtEndPr/>
        <w:sdtContent>
          <w:r w:rsidRPr="001F4A2A">
            <w:rPr>
              <w:rFonts w:cs="Times New Roman"/>
              <w:szCs w:val="22"/>
            </w:rPr>
            <w:t>____</w:t>
          </w:r>
          <w:r w:rsidRPr="001F4A2A">
            <w:rPr>
              <w:rFonts w:cs="Times New Roman"/>
              <w:color w:val="000000"/>
              <w:szCs w:val="22"/>
            </w:rPr>
            <w:t>__</w:t>
          </w:r>
          <w:r w:rsidRPr="001F4A2A">
            <w:rPr>
              <w:rFonts w:cs="Times New Roman"/>
              <w:szCs w:val="22"/>
            </w:rPr>
            <w:t>% of the Cap on Total Fees</w:t>
          </w:r>
        </w:sdtContent>
      </w:sdt>
      <w:r w:rsidRPr="001F4A2A">
        <w:rPr>
          <w:rFonts w:cs="Times New Roman"/>
          <w:szCs w:val="22"/>
        </w:rPr>
        <w:t xml:space="preserve"> (“</w:t>
      </w:r>
      <w:r w:rsidRPr="001F4A2A">
        <w:rPr>
          <w:rFonts w:cs="Times New Roman"/>
          <w:szCs w:val="22"/>
          <w:u w:val="single"/>
        </w:rPr>
        <w:t>Cap on Total Expenses</w:t>
      </w:r>
      <w:r w:rsidRPr="001F4A2A">
        <w:rPr>
          <w:rFonts w:cs="Times New Roman"/>
          <w:szCs w:val="22"/>
        </w:rPr>
        <w:t>”).</w:t>
      </w:r>
    </w:p>
    <w:permEnd w:id="496580732"/>
    <w:p w14:paraId="0F8F4FD0" w14:textId="77777777" w:rsidR="00AD6DF1" w:rsidRPr="001F4A2A" w:rsidRDefault="00AD6DF1" w:rsidP="00AD6DF1">
      <w:pPr>
        <w:spacing w:after="280" w:afterAutospacing="1"/>
        <w:jc w:val="both"/>
        <w:rPr>
          <w:rFonts w:cs="Times New Roman"/>
          <w:szCs w:val="22"/>
        </w:rPr>
      </w:pPr>
      <w:r w:rsidRPr="001F4A2A">
        <w:rPr>
          <w:rFonts w:cs="Times New Roman"/>
          <w:b/>
          <w:szCs w:val="22"/>
        </w:rPr>
        <w:t xml:space="preserve">2.   </w:t>
      </w:r>
      <w:r w:rsidRPr="001F4A2A">
        <w:rPr>
          <w:rFonts w:cs="Times New Roman"/>
          <w:b/>
          <w:szCs w:val="22"/>
          <w:u w:val="single"/>
        </w:rPr>
        <w:t>Monthly Invoices – Fees</w:t>
      </w:r>
      <w:r w:rsidRPr="001F4A2A">
        <w:rPr>
          <w:rFonts w:cs="Times New Roman"/>
          <w:b/>
          <w:szCs w:val="22"/>
        </w:rPr>
        <w:t xml:space="preserve">. </w:t>
      </w:r>
      <w:r w:rsidRPr="001F4A2A">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F4A2A">
        <w:rPr>
          <w:rFonts w:cs="Times New Roman"/>
          <w:b/>
          <w:szCs w:val="22"/>
        </w:rPr>
        <w:t>Schedule “2-A”</w:t>
      </w:r>
      <w:r w:rsidRPr="001F4A2A">
        <w:rPr>
          <w:rFonts w:cs="Times New Roman"/>
          <w:szCs w:val="22"/>
        </w:rPr>
        <w:t xml:space="preserve"> attached to the Agreement and incorporated herein for all purposes (“</w:t>
      </w:r>
      <w:r w:rsidRPr="001F4A2A">
        <w:rPr>
          <w:rFonts w:cs="Times New Roman"/>
          <w:szCs w:val="22"/>
          <w:u w:val="single"/>
        </w:rPr>
        <w:t>Fees</w:t>
      </w:r>
      <w:r w:rsidRPr="001F4A2A">
        <w:rPr>
          <w:rFonts w:cs="Times New Roman"/>
          <w:szCs w:val="22"/>
        </w:rPr>
        <w:t>”); provided that in no event will Contractor invoice the District for any Fees in excess of the Cap on Total Fees.</w:t>
      </w:r>
    </w:p>
    <w:p w14:paraId="07F59C4F" w14:textId="77777777" w:rsidR="00AD6DF1" w:rsidRPr="001F4A2A" w:rsidRDefault="00AD6DF1" w:rsidP="00AD6DF1">
      <w:pPr>
        <w:spacing w:after="280" w:afterAutospacing="1"/>
        <w:jc w:val="both"/>
        <w:rPr>
          <w:rFonts w:cs="Times New Roman"/>
          <w:szCs w:val="22"/>
        </w:rPr>
      </w:pPr>
      <w:r w:rsidRPr="001F4A2A">
        <w:rPr>
          <w:rFonts w:cs="Times New Roman"/>
          <w:b/>
          <w:szCs w:val="22"/>
        </w:rPr>
        <w:t xml:space="preserve">3.   </w:t>
      </w:r>
      <w:r w:rsidRPr="001F4A2A">
        <w:rPr>
          <w:rFonts w:cs="Times New Roman"/>
          <w:b/>
          <w:szCs w:val="22"/>
          <w:u w:val="single"/>
        </w:rPr>
        <w:t>Monthly Invoices – Expenses</w:t>
      </w:r>
      <w:r w:rsidRPr="001F4A2A">
        <w:rPr>
          <w:rFonts w:cs="Times New Roman"/>
          <w:b/>
          <w:szCs w:val="22"/>
        </w:rPr>
        <w:t xml:space="preserve">. </w:t>
      </w:r>
      <w:r w:rsidRPr="001F4A2A">
        <w:rPr>
          <w:rFonts w:cs="Times New Roman"/>
          <w:szCs w:val="22"/>
        </w:rPr>
        <w:t>In addition to the Fees, Contractor will invoice the District monthly for the Reimbursable Expenses (defined below and collectively referred to as the “</w:t>
      </w:r>
      <w:r w:rsidRPr="001F4A2A">
        <w:rPr>
          <w:rFonts w:cs="Times New Roman"/>
          <w:szCs w:val="22"/>
          <w:u w:val="single"/>
        </w:rPr>
        <w:t>Expenses</w:t>
      </w:r>
      <w:r w:rsidRPr="001F4A2A">
        <w:rPr>
          <w:rFonts w:cs="Times New Roman"/>
          <w:szCs w:val="22"/>
        </w:rPr>
        <w:t xml:space="preserve">”) incurred during the applicable monthly period in performing the Services; provided that in no event will Contractor invoice the District for any Expenses in excess of the Cap on Total Expenses. </w:t>
      </w:r>
    </w:p>
    <w:p w14:paraId="747A4096" w14:textId="77777777" w:rsidR="00AD6DF1" w:rsidRPr="001F4A2A" w:rsidRDefault="00AD6DF1" w:rsidP="00AD6DF1">
      <w:pPr>
        <w:spacing w:after="100" w:afterAutospacing="1"/>
        <w:jc w:val="both"/>
        <w:rPr>
          <w:rFonts w:cs="Times New Roman"/>
          <w:szCs w:val="22"/>
        </w:rPr>
      </w:pPr>
      <w:r w:rsidRPr="001F4A2A">
        <w:rPr>
          <w:rFonts w:cs="Times New Roman"/>
          <w:szCs w:val="22"/>
        </w:rPr>
        <w:t>The “</w:t>
      </w:r>
      <w:r w:rsidRPr="001F4A2A">
        <w:rPr>
          <w:rFonts w:cs="Times New Roman"/>
          <w:szCs w:val="22"/>
          <w:u w:val="single"/>
        </w:rPr>
        <w:t>Reimbursable Expenses</w:t>
      </w:r>
      <w:r w:rsidRPr="001F4A2A">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(i)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110CBC0C" w14:textId="77777777" w:rsidR="00AD6DF1" w:rsidRPr="001F4A2A" w:rsidRDefault="00AD6DF1" w:rsidP="00AD6DF1">
      <w:pPr>
        <w:spacing w:after="280" w:afterAutospacing="1"/>
        <w:jc w:val="both"/>
        <w:rPr>
          <w:rFonts w:cs="Times New Roman"/>
          <w:szCs w:val="22"/>
        </w:rPr>
      </w:pPr>
      <w:bookmarkStart w:id="125" w:name="_Hlk108167459"/>
      <w:r w:rsidRPr="001F4A2A">
        <w:rPr>
          <w:rFonts w:cs="Times New Roman"/>
          <w:b/>
          <w:szCs w:val="22"/>
        </w:rPr>
        <w:t>4</w:t>
      </w:r>
      <w:permStart w:id="336998333" w:edGrp="everyone"/>
      <w:r w:rsidRPr="001F4A2A">
        <w:rPr>
          <w:rFonts w:cs="Times New Roman"/>
          <w:b/>
          <w:szCs w:val="22"/>
        </w:rPr>
        <w:t xml:space="preserve">.   </w:t>
      </w:r>
      <w:r w:rsidRPr="001F4A2A">
        <w:rPr>
          <w:rFonts w:cs="Times New Roman"/>
          <w:b/>
          <w:szCs w:val="22"/>
          <w:u w:val="single"/>
        </w:rPr>
        <w:t>Monthly Invoices – Payment Deadlines</w:t>
      </w:r>
      <w:r w:rsidRPr="001F4A2A">
        <w:rPr>
          <w:rFonts w:cs="Times New Roman"/>
          <w:b/>
          <w:szCs w:val="22"/>
        </w:rPr>
        <w:t xml:space="preserve">. </w:t>
      </w:r>
      <w:r w:rsidRPr="001F4A2A">
        <w:rPr>
          <w:rFonts w:cs="Times New Roman"/>
          <w:szCs w:val="22"/>
        </w:rPr>
        <w:t>Amounts invoiced as set forth herein are payable by the District within thirty (30) business days of receipt</w:t>
      </w:r>
      <w:bookmarkEnd w:id="125"/>
      <w:r w:rsidRPr="001F4A2A">
        <w:rPr>
          <w:rFonts w:cs="Times New Roman"/>
          <w:szCs w:val="22"/>
        </w:rPr>
        <w:t xml:space="preserve">; provided, however, that once the District has been invoiced and has paid </w:t>
      </w:r>
      <w:sdt>
        <w:sdtPr>
          <w:rPr>
            <w:rFonts w:cs="Times New Roman"/>
            <w:szCs w:val="22"/>
          </w:rPr>
          <w:id w:val="-100805355"/>
          <w:placeholder>
            <w:docPart w:val="5601753C5270486A929CBBC1C45627A6"/>
          </w:placeholder>
        </w:sdtPr>
        <w:sdtEndPr/>
        <w:sdtContent>
          <w:r w:rsidRPr="001F4A2A">
            <w:rPr>
              <w:rFonts w:cs="Times New Roman"/>
              <w:szCs w:val="22"/>
            </w:rPr>
            <w:t>_______________</w:t>
          </w:r>
        </w:sdtContent>
      </w:sdt>
      <w:r w:rsidRPr="001F4A2A">
        <w:rPr>
          <w:rFonts w:cs="Times New Roman"/>
          <w:szCs w:val="22"/>
        </w:rPr>
        <w:t xml:space="preserve"> and </w:t>
      </w:r>
      <w:sdt>
        <w:sdtPr>
          <w:rPr>
            <w:rFonts w:cs="Times New Roman"/>
            <w:szCs w:val="22"/>
          </w:rPr>
          <w:id w:val="-6597544"/>
          <w:placeholder>
            <w:docPart w:val="5601753C5270486A929CBBC1C45627A6"/>
          </w:placeholder>
        </w:sdtPr>
        <w:sdtEndPr/>
        <w:sdtContent>
          <w:r w:rsidRPr="001F4A2A">
            <w:rPr>
              <w:rFonts w:cs="Times New Roman"/>
              <w:szCs w:val="22"/>
            </w:rPr>
            <w:t>__</w:t>
          </w:r>
        </w:sdtContent>
      </w:sdt>
      <w:r w:rsidRPr="001F4A2A">
        <w:rPr>
          <w:rFonts w:cs="Times New Roman"/>
          <w:szCs w:val="22"/>
        </w:rPr>
        <w:t>/100 Dollars ($</w:t>
      </w:r>
      <w:sdt>
        <w:sdtPr>
          <w:rPr>
            <w:rFonts w:cs="Times New Roman"/>
            <w:szCs w:val="22"/>
          </w:rPr>
          <w:id w:val="445821532"/>
          <w:placeholder>
            <w:docPart w:val="5601753C5270486A929CBBC1C45627A6"/>
          </w:placeholder>
        </w:sdtPr>
        <w:sdtEndPr/>
        <w:sdtContent>
          <w:r w:rsidRPr="001F4A2A">
            <w:rPr>
              <w:rFonts w:cs="Times New Roman"/>
              <w:szCs w:val="22"/>
            </w:rPr>
            <w:t>_________</w:t>
          </w:r>
        </w:sdtContent>
      </w:sdt>
      <w:r w:rsidRPr="001F4A2A">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26" w:name="_Hlk108451097"/>
      <w:r w:rsidRPr="001F4A2A">
        <w:rPr>
          <w:rFonts w:cs="Times New Roman"/>
          <w:szCs w:val="22"/>
        </w:rPr>
        <w:t xml:space="preserve">The District shall pay Contractor interest on all overdue payments at </w:t>
      </w:r>
      <w:bookmarkStart w:id="127" w:name="_Hlk106802760"/>
      <w:r w:rsidRPr="001F4A2A">
        <w:rPr>
          <w:rFonts w:cs="Times New Roman"/>
          <w:szCs w:val="22"/>
        </w:rPr>
        <w:t xml:space="preserve">the statutory interest rate set forth in Texas Government Code Sec. </w:t>
      </w:r>
      <w:hyperlink r:id="rId48" w:anchor="2251.025" w:history="1">
        <w:r w:rsidRPr="001F4A2A">
          <w:rPr>
            <w:rStyle w:val="Hyperlink"/>
            <w:rFonts w:cs="Times New Roman"/>
            <w:szCs w:val="22"/>
          </w:rPr>
          <w:t>2251.025</w:t>
        </w:r>
      </w:hyperlink>
      <w:bookmarkStart w:id="128" w:name="_Hlk108167602"/>
      <w:bookmarkEnd w:id="127"/>
      <w:r w:rsidRPr="001F4A2A">
        <w:rPr>
          <w:rFonts w:cs="Times New Roman"/>
          <w:szCs w:val="22"/>
        </w:rPr>
        <w:t xml:space="preserve">. </w:t>
      </w:r>
      <w:bookmarkStart w:id="129" w:name="_Hlk59441195"/>
      <w:r w:rsidRPr="001F4A2A">
        <w:rPr>
          <w:rFonts w:cs="Times New Roman"/>
          <w:szCs w:val="22"/>
        </w:rPr>
        <w:t xml:space="preserve">As required by Texas Government Code Sec. </w:t>
      </w:r>
      <w:bookmarkStart w:id="130" w:name="_Hlk95917576"/>
      <w:r w:rsidRPr="001F4A2A">
        <w:rPr>
          <w:rFonts w:asciiTheme="minorHAnsi" w:eastAsiaTheme="minorHAnsi" w:hAnsiTheme="minorHAnsi" w:cstheme="minorBidi"/>
          <w:sz w:val="20"/>
        </w:rPr>
        <w:fldChar w:fldCharType="begin"/>
      </w:r>
      <w:r w:rsidRPr="001F4A2A">
        <w:rPr>
          <w:rFonts w:cs="Times New Roman"/>
          <w:szCs w:val="22"/>
        </w:rPr>
        <w:instrText xml:space="preserve"> HYPERLINK "https://statutes.capitol.texas.gov/Docs/GV/htm/GV.2251.htm" \l "2251.043" </w:instrText>
      </w:r>
      <w:r w:rsidRPr="001F4A2A">
        <w:rPr>
          <w:rFonts w:asciiTheme="minorHAnsi" w:eastAsiaTheme="minorHAnsi" w:hAnsiTheme="minorHAnsi" w:cstheme="minorBidi"/>
          <w:sz w:val="20"/>
        </w:rPr>
      </w:r>
      <w:r w:rsidRPr="001F4A2A">
        <w:rPr>
          <w:rFonts w:asciiTheme="minorHAnsi" w:eastAsiaTheme="minorHAnsi" w:hAnsiTheme="minorHAnsi" w:cstheme="minorBidi"/>
          <w:sz w:val="20"/>
        </w:rPr>
        <w:fldChar w:fldCharType="separate"/>
      </w:r>
      <w:r w:rsidRPr="001F4A2A">
        <w:rPr>
          <w:rStyle w:val="Hyperlink"/>
          <w:rFonts w:cs="Times New Roman"/>
          <w:szCs w:val="22"/>
        </w:rPr>
        <w:t>2251.043</w:t>
      </w:r>
      <w:r w:rsidRPr="001F4A2A">
        <w:rPr>
          <w:rStyle w:val="Hyperlink"/>
          <w:rFonts w:cs="Times New Roman"/>
          <w:szCs w:val="22"/>
        </w:rPr>
        <w:fldChar w:fldCharType="end"/>
      </w:r>
      <w:bookmarkEnd w:id="130"/>
      <w:r w:rsidRPr="001F4A2A">
        <w:rPr>
          <w:rFonts w:cs="Times New Roman"/>
          <w:szCs w:val="22"/>
        </w:rPr>
        <w:t xml:space="preserve">, </w:t>
      </w:r>
      <w:bookmarkEnd w:id="128"/>
      <w:r w:rsidRPr="001F4A2A">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29"/>
      <w:r w:rsidRPr="001F4A2A">
        <w:rPr>
          <w:rFonts w:cs="Times New Roman"/>
          <w:szCs w:val="22"/>
        </w:rPr>
        <w:t xml:space="preserve">  </w:t>
      </w:r>
      <w:bookmarkEnd w:id="126"/>
    </w:p>
    <w:p w14:paraId="3096CE16" w14:textId="77777777" w:rsidR="00AD6DF1" w:rsidRPr="00D62F10" w:rsidRDefault="00AD6DF1" w:rsidP="00AD6DF1">
      <w:pPr>
        <w:spacing w:after="100" w:afterAutospacing="1"/>
        <w:jc w:val="both"/>
        <w:rPr>
          <w:rFonts w:cs="Times New Roman"/>
        </w:rPr>
        <w:sectPr w:rsidR="00AD6DF1" w:rsidRPr="00D62F10" w:rsidSect="00AD6DF1">
          <w:footerReference w:type="default" r:id="rId49"/>
          <w:pgSz w:w="12240" w:h="15840"/>
          <w:pgMar w:top="1440" w:right="1440" w:bottom="1440" w:left="1440" w:header="708" w:footer="708" w:gutter="0"/>
          <w:cols w:space="708"/>
          <w:docGrid w:linePitch="360"/>
        </w:sectPr>
      </w:pPr>
      <w:r w:rsidRPr="00D62F10">
        <w:rPr>
          <w:rFonts w:cs="Times New Roman"/>
          <w:noProof/>
        </w:rPr>
        <w:drawing>
          <wp:inline distT="0" distB="0" distL="0" distR="0" wp14:anchorId="3BF47553" wp14:editId="2C45B4D0">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ermEnd w:id="336998333"/>
    <w:p w14:paraId="246CDE89" w14:textId="77777777" w:rsidR="00AD6DF1" w:rsidRPr="00D62F10" w:rsidRDefault="00AD6DF1" w:rsidP="00AD6DF1">
      <w:pPr>
        <w:jc w:val="center"/>
        <w:rPr>
          <w:rFonts w:cs="Times New Roman"/>
          <w:sz w:val="24"/>
          <w:szCs w:val="24"/>
          <w:u w:val="single"/>
        </w:rPr>
      </w:pPr>
      <w:r w:rsidRPr="00D62F10">
        <w:rPr>
          <w:rFonts w:cs="Times New Roman"/>
          <w:b/>
          <w:sz w:val="24"/>
          <w:szCs w:val="24"/>
          <w:u w:val="single"/>
        </w:rPr>
        <w:t>Schedule 2-A</w:t>
      </w:r>
    </w:p>
    <w:p w14:paraId="7FA1FE9D" w14:textId="77777777" w:rsidR="00AD6DF1" w:rsidRPr="00D62F10" w:rsidRDefault="00AD6DF1" w:rsidP="00AD6DF1">
      <w:pPr>
        <w:spacing w:after="280" w:afterAutospacing="1"/>
        <w:jc w:val="center"/>
        <w:rPr>
          <w:rFonts w:cs="Times New Roman"/>
          <w:sz w:val="24"/>
          <w:szCs w:val="24"/>
          <w:u w:val="single"/>
        </w:rPr>
      </w:pPr>
      <w:r w:rsidRPr="00D62F10">
        <w:rPr>
          <w:rFonts w:cs="Times New Roman"/>
          <w:b/>
          <w:sz w:val="24"/>
          <w:szCs w:val="24"/>
          <w:u w:val="single"/>
        </w:rPr>
        <w:t>Contractor’s Standard Rates and Profiles</w:t>
      </w:r>
    </w:p>
    <w:sdt>
      <w:sdtPr>
        <w:rPr>
          <w:rFonts w:cs="Times New Roman"/>
        </w:rPr>
        <w:id w:val="-85378806"/>
        <w:placeholder>
          <w:docPart w:val="68000A613F9643529103EBFC9A76C992"/>
        </w:placeholder>
      </w:sdtPr>
      <w:sdtEndPr/>
      <w:sdtContent>
        <w:permStart w:id="400379555" w:edGrp="everyone" w:displacedByCustomXml="prev"/>
        <w:p w14:paraId="04B1CCDE" w14:textId="77777777" w:rsidR="00AD6DF1" w:rsidRPr="00D62F10" w:rsidRDefault="00AD6DF1" w:rsidP="00AD6DF1">
          <w:pPr>
            <w:spacing w:after="280" w:afterAutospacing="1"/>
            <w:jc w:val="both"/>
            <w:rPr>
              <w:rFonts w:cs="Times New Roman"/>
            </w:rPr>
          </w:pPr>
        </w:p>
        <w:p w14:paraId="340D0FA1" w14:textId="77777777" w:rsidR="00AD6DF1" w:rsidRPr="00D62F10" w:rsidRDefault="00AD6DF1" w:rsidP="00AD6DF1">
          <w:pPr>
            <w:spacing w:after="100" w:afterAutospacing="1"/>
            <w:jc w:val="center"/>
            <w:rPr>
              <w:rFonts w:cs="Times New Roman"/>
            </w:rPr>
          </w:pPr>
          <w:r w:rsidRPr="00D62F10">
            <w:rPr>
              <w:rFonts w:cs="Times New Roman"/>
            </w:rPr>
            <w:t>[List the persons or categories of persons performing the Services and their respective hourly rates or other basis of determining the Fees</w:t>
          </w:r>
          <w:permEnd w:id="400379555"/>
          <w:r w:rsidRPr="00D62F10">
            <w:rPr>
              <w:rFonts w:cs="Times New Roman"/>
            </w:rPr>
            <w:t>.]</w:t>
          </w:r>
        </w:p>
      </w:sdtContent>
    </w:sdt>
    <w:bookmarkEnd w:id="102" w:displacedByCustomXml="prev"/>
    <w:p w14:paraId="741D690E" w14:textId="77777777" w:rsidR="00AD6DF1" w:rsidRPr="00D62F10" w:rsidRDefault="00AD6DF1" w:rsidP="00AD6DF1">
      <w:pPr>
        <w:jc w:val="center"/>
        <w:rPr>
          <w:rFonts w:cs="Times New Roman"/>
          <w:b/>
        </w:rPr>
        <w:sectPr w:rsidR="00AD6DF1" w:rsidRPr="00D62F10" w:rsidSect="00AD6DF1">
          <w:footerReference w:type="default" r:id="rId50"/>
          <w:pgSz w:w="12240" w:h="15840"/>
          <w:pgMar w:top="1440" w:right="1440" w:bottom="1440" w:left="1440" w:header="708" w:footer="708" w:gutter="0"/>
          <w:cols w:space="708"/>
          <w:docGrid w:linePitch="360"/>
        </w:sectPr>
      </w:pPr>
    </w:p>
    <w:p w14:paraId="27542890" w14:textId="77777777" w:rsidR="00AD6DF1" w:rsidRPr="00D62F10" w:rsidRDefault="00AD6DF1" w:rsidP="00AD6DF1">
      <w:pPr>
        <w:jc w:val="center"/>
        <w:rPr>
          <w:rFonts w:cs="Times New Roman"/>
          <w:sz w:val="24"/>
          <w:szCs w:val="24"/>
          <w:u w:val="single"/>
        </w:rPr>
      </w:pPr>
      <w:r w:rsidRPr="00D62F10">
        <w:rPr>
          <w:rFonts w:cs="Times New Roman"/>
          <w:b/>
          <w:sz w:val="24"/>
          <w:szCs w:val="24"/>
          <w:u w:val="single"/>
        </w:rPr>
        <w:t>Schedule 3</w:t>
      </w:r>
    </w:p>
    <w:p w14:paraId="62A4D422" w14:textId="77777777" w:rsidR="00AD6DF1" w:rsidRPr="001F4A2A" w:rsidRDefault="00AD6DF1" w:rsidP="00AD6DF1">
      <w:pPr>
        <w:spacing w:after="280" w:afterAutospacing="1"/>
        <w:jc w:val="center"/>
        <w:rPr>
          <w:rFonts w:cs="Times New Roman"/>
          <w:b/>
          <w:sz w:val="24"/>
          <w:szCs w:val="24"/>
          <w:u w:val="single"/>
        </w:rPr>
      </w:pPr>
      <w:bookmarkStart w:id="131" w:name="_Hlk32399558"/>
      <w:r w:rsidRPr="001F4A2A">
        <w:rPr>
          <w:rFonts w:cs="Times New Roman"/>
          <w:b/>
          <w:sz w:val="24"/>
          <w:szCs w:val="24"/>
          <w:u w:val="single"/>
        </w:rPr>
        <w:t>Business Associate Agreement</w:t>
      </w:r>
    </w:p>
    <w:p w14:paraId="686B028D" w14:textId="77777777" w:rsidR="00AD6DF1" w:rsidRPr="001F4A2A" w:rsidRDefault="00AD6DF1" w:rsidP="00AD6DF1">
      <w:pPr>
        <w:pStyle w:val="ListParagraph"/>
        <w:numPr>
          <w:ilvl w:val="0"/>
          <w:numId w:val="37"/>
        </w:numPr>
        <w:spacing w:after="120"/>
        <w:contextualSpacing w:val="0"/>
        <w:jc w:val="both"/>
        <w:rPr>
          <w:rFonts w:cs="Times New Roman"/>
          <w:szCs w:val="22"/>
        </w:rPr>
      </w:pPr>
      <w:bookmarkStart w:id="132" w:name="_Hlk77261280"/>
      <w:bookmarkEnd w:id="131"/>
      <w:r w:rsidRPr="001F4A2A">
        <w:rPr>
          <w:rFonts w:cs="Times New Roman"/>
          <w:szCs w:val="22"/>
          <w:u w:val="single"/>
        </w:rPr>
        <w:t>Acknowledgment of HIPAA Obligations and Other Regulations Implementing HIPAA</w:t>
      </w:r>
      <w:r w:rsidRPr="001F4A2A">
        <w:rPr>
          <w:rFonts w:cs="Times New Roman"/>
          <w:szCs w:val="22"/>
        </w:rPr>
        <w:t xml:space="preserve">. The parties acknowledge that federal regulations set forth in </w:t>
      </w:r>
      <w:bookmarkStart w:id="133" w:name="_Hlk108597306"/>
      <w:r w:rsidRPr="001F4A2A">
        <w:rPr>
          <w:rFonts w:cs="Times New Roman"/>
          <w:szCs w:val="22"/>
        </w:rPr>
        <w:t>the Health Insurance Portability and Accountability Act of 1996 (“</w:t>
      </w:r>
      <w:r w:rsidRPr="001F4A2A">
        <w:rPr>
          <w:rFonts w:cs="Times New Roman"/>
          <w:b/>
          <w:szCs w:val="22"/>
        </w:rPr>
        <w:t>HIPAA</w:t>
      </w:r>
      <w:r w:rsidRPr="001F4A2A">
        <w:rPr>
          <w:rFonts w:cs="Times New Roman"/>
          <w:szCs w:val="22"/>
        </w:rPr>
        <w:t>”) and the Health Information Technology for Economic and Clinical Health Act of 2009 (“</w:t>
      </w:r>
      <w:r w:rsidRPr="001F4A2A">
        <w:rPr>
          <w:rFonts w:cs="Times New Roman"/>
          <w:b/>
          <w:szCs w:val="22"/>
        </w:rPr>
        <w:t>HITECH</w:t>
      </w:r>
      <w:r w:rsidRPr="001F4A2A">
        <w:rPr>
          <w:rFonts w:cs="Times New Roman"/>
          <w:szCs w:val="22"/>
        </w:rPr>
        <w:t xml:space="preserve">”) </w:t>
      </w:r>
      <w:bookmarkEnd w:id="133"/>
      <w:r w:rsidRPr="001F4A2A">
        <w:rPr>
          <w:rFonts w:cs="Times New Roman"/>
          <w:szCs w:val="22"/>
        </w:rPr>
        <w:t>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1F4A2A">
        <w:rPr>
          <w:rFonts w:cs="Times New Roman"/>
          <w:b/>
          <w:szCs w:val="22"/>
        </w:rPr>
        <w:t>Privacy Rule</w:t>
      </w:r>
      <w:r w:rsidRPr="001F4A2A">
        <w:rPr>
          <w:rFonts w:cs="Times New Roman"/>
          <w:szCs w:val="22"/>
        </w:rPr>
        <w:t>”) and 45 C.F.R. part 160, part 162, and part 164, subparts A and C (“</w:t>
      </w:r>
      <w:r w:rsidRPr="001F4A2A">
        <w:rPr>
          <w:rFonts w:cs="Times New Roman"/>
          <w:b/>
          <w:szCs w:val="22"/>
        </w:rPr>
        <w:t>Security Rule</w:t>
      </w:r>
      <w:r w:rsidRPr="001F4A2A">
        <w:rPr>
          <w:rFonts w:cs="Times New Roman"/>
          <w:szCs w:val="22"/>
        </w:rPr>
        <w:t>”). The Privacy Rule and Security Rule are sometimes collectively referred to herein as the</w:t>
      </w:r>
      <w:r w:rsidRPr="001F4A2A">
        <w:rPr>
          <w:rFonts w:cs="Times New Roman"/>
          <w:b/>
          <w:szCs w:val="22"/>
        </w:rPr>
        <w:t xml:space="preserve"> </w:t>
      </w:r>
      <w:r w:rsidRPr="001F4A2A">
        <w:rPr>
          <w:rFonts w:cs="Times New Roman"/>
          <w:szCs w:val="22"/>
        </w:rPr>
        <w:t>“</w:t>
      </w:r>
      <w:r w:rsidRPr="001F4A2A">
        <w:rPr>
          <w:rFonts w:cs="Times New Roman"/>
          <w:b/>
          <w:szCs w:val="22"/>
        </w:rPr>
        <w:t>Privacy and Security Standards</w:t>
      </w:r>
      <w:r w:rsidRPr="001F4A2A">
        <w:rPr>
          <w:rFonts w:cs="Times New Roman"/>
          <w:szCs w:val="22"/>
        </w:rPr>
        <w:t>”. The Privacy and Security Standards require Covered Entity to ensure that Business Associates who create, receive, maintain, access, store, or transmit Protected Health Information in the course of providing services on behalf of Covered Entity comply with certain obligations regarding the confidentiality, integrity, and availability of Protected Health Information.</w:t>
      </w:r>
    </w:p>
    <w:p w14:paraId="6C4DD222" w14:textId="77777777" w:rsidR="00AD6DF1" w:rsidRPr="001F4A2A" w:rsidRDefault="00AD6DF1" w:rsidP="00AD6DF1">
      <w:pPr>
        <w:pStyle w:val="ListParagraph"/>
        <w:numPr>
          <w:ilvl w:val="0"/>
          <w:numId w:val="37"/>
        </w:numPr>
        <w:spacing w:after="120"/>
        <w:contextualSpacing w:val="0"/>
        <w:jc w:val="both"/>
        <w:rPr>
          <w:rFonts w:cs="Times New Roman"/>
          <w:szCs w:val="22"/>
        </w:rPr>
      </w:pPr>
      <w:r w:rsidRPr="001F4A2A">
        <w:rPr>
          <w:rFonts w:cs="Times New Roman"/>
          <w:szCs w:val="22"/>
          <w:u w:val="single"/>
        </w:rPr>
        <w:t>Definitions</w:t>
      </w:r>
      <w:r w:rsidRPr="001F4A2A">
        <w:rPr>
          <w:rFonts w:cs="Times New Roman"/>
          <w:szCs w:val="22"/>
        </w:rPr>
        <w:t>.</w:t>
      </w:r>
    </w:p>
    <w:p w14:paraId="0083464F"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“Business Associate” shall generally have the same meaning as the term “business associate” at 45 C.F.R. § 160.103, and in reference to the party to this Agreement, shall mean Contractor.</w:t>
      </w:r>
    </w:p>
    <w:p w14:paraId="472D042A"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 xml:space="preserve">“Covered Entity” shall generally have the same meaning as the term “covered entity” at 45 C.F.R. § 160.103, and in reference to the party to this Agreement, shall mean </w:t>
      </w:r>
      <w:r w:rsidRPr="001F4A2A">
        <w:rPr>
          <w:rFonts w:cs="Times New Roman"/>
          <w:bCs/>
          <w:szCs w:val="22"/>
        </w:rPr>
        <w:t>Tarrant County Hospital District d/b/a JPS Health Network.</w:t>
      </w:r>
    </w:p>
    <w:p w14:paraId="25059355"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“HIPAA Rules” shall mean the rules at 45 C.F.R. Part 160, Part 162, and Part 164.</w:t>
      </w:r>
    </w:p>
    <w:p w14:paraId="61F1DB2D"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“Secretary” shall mean the Secretary of the Department of Health and Human Services or his or her designee.</w:t>
      </w:r>
    </w:p>
    <w:p w14:paraId="16722923"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34A0EABF" w14:textId="77777777" w:rsidR="00AD6DF1" w:rsidRPr="001F4A2A" w:rsidRDefault="00AD6DF1" w:rsidP="00AD6DF1">
      <w:pPr>
        <w:pStyle w:val="ListParagraph"/>
        <w:numPr>
          <w:ilvl w:val="0"/>
          <w:numId w:val="37"/>
        </w:numPr>
        <w:spacing w:after="120"/>
        <w:contextualSpacing w:val="0"/>
        <w:jc w:val="both"/>
        <w:rPr>
          <w:rFonts w:cs="Times New Roman"/>
          <w:szCs w:val="22"/>
        </w:rPr>
      </w:pPr>
      <w:r w:rsidRPr="001F4A2A">
        <w:rPr>
          <w:rFonts w:cs="Times New Roman"/>
          <w:szCs w:val="22"/>
          <w:u w:val="single"/>
        </w:rPr>
        <w:t>Purposes for which Protected Health Information, including Electronic Protected Health Information, May be Used or Disclosed</w:t>
      </w:r>
      <w:r w:rsidRPr="001F4A2A">
        <w:rPr>
          <w:rFonts w:cs="Times New Roman"/>
          <w:szCs w:val="22"/>
        </w:rPr>
        <w:t>. Business Associate may use, access, and disclose Protected Health Information (“PHI”) for the purposes of providing services to Covered Entity (“Services”) as set forth in the underlying agreement to which this BAA is attached (“Agreement”).</w:t>
      </w:r>
    </w:p>
    <w:p w14:paraId="1C5A82B9" w14:textId="77777777" w:rsidR="00AD6DF1" w:rsidRPr="001F4A2A" w:rsidRDefault="00AD6DF1" w:rsidP="00AD6DF1">
      <w:pPr>
        <w:pStyle w:val="ListParagraph"/>
        <w:numPr>
          <w:ilvl w:val="0"/>
          <w:numId w:val="37"/>
        </w:numPr>
        <w:spacing w:after="120"/>
        <w:contextualSpacing w:val="0"/>
        <w:jc w:val="both"/>
        <w:rPr>
          <w:rFonts w:cs="Times New Roman"/>
          <w:szCs w:val="22"/>
        </w:rPr>
      </w:pPr>
      <w:r w:rsidRPr="001F4A2A">
        <w:rPr>
          <w:rFonts w:cs="Times New Roman"/>
          <w:szCs w:val="22"/>
          <w:u w:val="single"/>
        </w:rPr>
        <w:t>Business Associate Obligations</w:t>
      </w:r>
      <w:r w:rsidRPr="001F4A2A">
        <w:rPr>
          <w:rFonts w:cs="Times New Roman"/>
          <w:szCs w:val="22"/>
        </w:rPr>
        <w:t>. Business Associate agrees to comply with applicable federal and state confidentiality and security laws, including, but not limited to the Privacy and Security Standards, and including without limitation:</w:t>
      </w:r>
    </w:p>
    <w:p w14:paraId="5755A4CF"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Knowledge of HIPAA and Texas Patient Privacy Laws</w:t>
      </w:r>
      <w:r w:rsidRPr="001F4A2A">
        <w:rPr>
          <w:rFonts w:cs="Times New Roman"/>
          <w:szCs w:val="22"/>
        </w:rPr>
        <w:t xml:space="preserve">. Business Associate agrees to review and understand Texas Health and Safety Code Ch. 181 and HIPAA as it applies to Business Associate, and to comply with the applicable requirements of </w:t>
      </w:r>
      <w:bookmarkStart w:id="134" w:name="_Hlk108597293"/>
      <w:r w:rsidRPr="001F4A2A">
        <w:rPr>
          <w:rFonts w:cs="Times New Roman"/>
          <w:szCs w:val="22"/>
        </w:rPr>
        <w:t xml:space="preserve">Texas Health and Safety Code Ch. 181, HIPAA, and HITECH </w:t>
      </w:r>
      <w:bookmarkEnd w:id="134"/>
      <w:r w:rsidRPr="001F4A2A">
        <w:rPr>
          <w:rFonts w:cs="Times New Roman"/>
          <w:szCs w:val="22"/>
        </w:rPr>
        <w:t>(including without limitation 45 C.F.R. §§ 164.308, 164.310, 164.312, and 164.316), as well as any applicable amendments. Business Associate agrees to not use or disclose PHI other than as permitted or required by the BAA or as Required by Law.</w:t>
      </w:r>
    </w:p>
    <w:p w14:paraId="0BA07C7C"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Training</w:t>
      </w:r>
      <w:r w:rsidRPr="001F4A2A">
        <w:rPr>
          <w:rFonts w:cs="Times New Roman"/>
          <w:szCs w:val="22"/>
        </w:rP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26D44803"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 xml:space="preserve">Use and Disclosure of </w:t>
      </w:r>
      <w:smartTag w:uri="urn:schemas-microsoft-com:office:smarttags" w:element="stockticker">
        <w:r w:rsidRPr="001F4A2A">
          <w:rPr>
            <w:rFonts w:cs="Times New Roman"/>
            <w:i/>
            <w:szCs w:val="22"/>
          </w:rPr>
          <w:t>PHI</w:t>
        </w:r>
      </w:smartTag>
      <w:r w:rsidRPr="001F4A2A">
        <w:rPr>
          <w:rFonts w:cs="Times New Roman"/>
          <w:szCs w:val="22"/>
        </w:rPr>
        <w:t xml:space="preserve">. </w:t>
      </w:r>
    </w:p>
    <w:p w14:paraId="38DB5FF3"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 xml:space="preserve">Business Associate may only use or disclose </w:t>
      </w:r>
      <w:smartTag w:uri="urn:schemas-microsoft-com:office:smarttags" w:element="stockticker">
        <w:r w:rsidRPr="001F4A2A">
          <w:rPr>
            <w:rFonts w:cs="Times New Roman"/>
            <w:szCs w:val="22"/>
          </w:rPr>
          <w:t>PHI</w:t>
        </w:r>
      </w:smartTag>
      <w:r w:rsidRPr="001F4A2A">
        <w:rPr>
          <w:rFonts w:cs="Times New Roman"/>
          <w:szCs w:val="22"/>
        </w:rPr>
        <w:t xml:space="preserve"> as necessary to perform the Services on behalf of Covered Entity, and shall not use or disclose PHI in a manner that would violate Texas Health and Safety Code Ch. 181 or HIPAA if so used or disclosed by Covered Entity. </w:t>
      </w:r>
    </w:p>
    <w:p w14:paraId="52FCC458"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 xml:space="preserve">Business Associate may use and disclose </w:t>
      </w:r>
      <w:smartTag w:uri="urn:schemas-microsoft-com:office:smarttags" w:element="stockticker">
        <w:r w:rsidRPr="001F4A2A">
          <w:rPr>
            <w:rFonts w:cs="Times New Roman"/>
            <w:szCs w:val="22"/>
          </w:rPr>
          <w:t>PHI</w:t>
        </w:r>
      </w:smartTag>
      <w:r w:rsidRPr="001F4A2A">
        <w:rPr>
          <w:rFonts w:cs="Times New Roman"/>
          <w:szCs w:val="22"/>
        </w:rPr>
        <w:t xml:space="preserve"> as Required by Law.</w:t>
      </w:r>
    </w:p>
    <w:p w14:paraId="4605405B"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5282BB79" w14:textId="77777777" w:rsidR="00AD6DF1" w:rsidRPr="001F4A2A" w:rsidRDefault="00AD6DF1" w:rsidP="00AD6DF1">
      <w:pPr>
        <w:pStyle w:val="ListParagraph"/>
        <w:numPr>
          <w:ilvl w:val="2"/>
          <w:numId w:val="37"/>
        </w:numPr>
        <w:spacing w:after="120"/>
        <w:contextualSpacing w:val="0"/>
        <w:jc w:val="both"/>
        <w:rPr>
          <w:rFonts w:cs="Times New Roman"/>
          <w:szCs w:val="22"/>
        </w:rPr>
      </w:pPr>
      <w:bookmarkStart w:id="135" w:name="_Ref26890093"/>
      <w:r w:rsidRPr="001F4A2A">
        <w:rPr>
          <w:rFonts w:cs="Times New Roman"/>
          <w:szCs w:val="22"/>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35"/>
    </w:p>
    <w:p w14:paraId="7C5EF7AE" w14:textId="77777777" w:rsidR="00AD6DF1" w:rsidRPr="001F4A2A" w:rsidRDefault="00AD6DF1" w:rsidP="00AD6DF1">
      <w:pPr>
        <w:pStyle w:val="ListParagraph"/>
        <w:numPr>
          <w:ilvl w:val="3"/>
          <w:numId w:val="37"/>
        </w:numPr>
        <w:spacing w:after="120"/>
        <w:contextualSpacing w:val="0"/>
        <w:jc w:val="both"/>
        <w:rPr>
          <w:rFonts w:cs="Times New Roman"/>
          <w:szCs w:val="22"/>
        </w:rPr>
      </w:pPr>
      <w:r w:rsidRPr="001F4A2A">
        <w:rPr>
          <w:rFonts w:cs="Times New Roman"/>
          <w:szCs w:val="22"/>
        </w:rPr>
        <w:t>provide training to members of its workforce regarding the confidentiality requirements in the Privacy and Security Standards and this BAA;</w:t>
      </w:r>
    </w:p>
    <w:p w14:paraId="6250CF89" w14:textId="77777777" w:rsidR="00AD6DF1" w:rsidRPr="001F4A2A" w:rsidRDefault="00AD6DF1" w:rsidP="00AD6DF1">
      <w:pPr>
        <w:pStyle w:val="ListParagraph"/>
        <w:numPr>
          <w:ilvl w:val="3"/>
          <w:numId w:val="37"/>
        </w:numPr>
        <w:spacing w:after="120"/>
        <w:contextualSpacing w:val="0"/>
        <w:jc w:val="both"/>
        <w:rPr>
          <w:rFonts w:cs="Times New Roman"/>
          <w:szCs w:val="22"/>
        </w:rPr>
      </w:pPr>
      <w:r w:rsidRPr="001F4A2A">
        <w:rPr>
          <w:rFonts w:cs="Times New Roman"/>
          <w:szCs w:val="22"/>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5136A864" w14:textId="77777777" w:rsidR="00AD6DF1" w:rsidRPr="001F4A2A" w:rsidRDefault="00AD6DF1" w:rsidP="00AD6DF1">
      <w:pPr>
        <w:pStyle w:val="ListParagraph"/>
        <w:numPr>
          <w:ilvl w:val="3"/>
          <w:numId w:val="37"/>
        </w:numPr>
        <w:spacing w:after="120"/>
        <w:contextualSpacing w:val="0"/>
        <w:jc w:val="both"/>
        <w:rPr>
          <w:rFonts w:cs="Times New Roman"/>
          <w:szCs w:val="22"/>
        </w:rPr>
      </w:pPr>
      <w:r w:rsidRPr="001F4A2A">
        <w:rPr>
          <w:rFonts w:cs="Times New Roman"/>
          <w:szCs w:val="22"/>
        </w:rPr>
        <w:t xml:space="preserve">agree to notify the designated Privacy Officer of Covered Entity of any instances of which it is aware in which the </w:t>
      </w:r>
      <w:smartTag w:uri="urn:schemas-microsoft-com:office:smarttags" w:element="stockticker">
        <w:r w:rsidRPr="001F4A2A">
          <w:rPr>
            <w:rFonts w:cs="Times New Roman"/>
            <w:szCs w:val="22"/>
          </w:rPr>
          <w:t>PHI</w:t>
        </w:r>
      </w:smartTag>
      <w:r w:rsidRPr="001F4A2A">
        <w:rPr>
          <w:rFonts w:cs="Times New Roman"/>
          <w:szCs w:val="22"/>
        </w:rPr>
        <w:t xml:space="preserve"> is used or disclosed for a purpose that is not otherwise provided for in this BAA or for a purpose not expressly permitted by the Privacy and Security Standards.</w:t>
      </w:r>
    </w:p>
    <w:p w14:paraId="38E6D434"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Disclosure to Third Parties</w:t>
      </w:r>
      <w:r w:rsidRPr="001F4A2A">
        <w:rPr>
          <w:rFonts w:cs="Times New Roman"/>
          <w:szCs w:val="22"/>
        </w:rPr>
        <w:t xml:space="preserve">. If Business Associate discloses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or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Section 13404 of HITECH, Business Associate shall comply with 45 C.F.R. § 164.504(e)(1)(ii). </w:t>
      </w:r>
    </w:p>
    <w:p w14:paraId="0A679A7F"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No</w:t>
      </w:r>
      <w:r w:rsidRPr="001F4A2A">
        <w:rPr>
          <w:rFonts w:cs="Times New Roman"/>
          <w:szCs w:val="22"/>
        </w:rPr>
        <w:t xml:space="preserve"> </w:t>
      </w:r>
      <w:r w:rsidRPr="001F4A2A">
        <w:rPr>
          <w:rFonts w:cs="Times New Roman"/>
          <w:i/>
          <w:szCs w:val="22"/>
        </w:rPr>
        <w:t>Offshore PHI</w:t>
      </w:r>
      <w:r w:rsidRPr="001F4A2A">
        <w:rPr>
          <w:rFonts w:cs="Times New Roman"/>
          <w:szCs w:val="22"/>
        </w:rPr>
        <w:t xml:space="preserve">. Without the prior written approval of Covered Entity, Business Associate shall neither (i)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439EB82D"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Data Aggregation</w:t>
      </w:r>
      <w:r w:rsidRPr="001F4A2A">
        <w:rPr>
          <w:rFonts w:cs="Times New Roman"/>
          <w:szCs w:val="22"/>
        </w:rPr>
        <w:t xml:space="preserve">. In the event that the Business Associate works for more than one Covered Entity, Business Associate is permitted to use and disclose </w:t>
      </w:r>
      <w:smartTag w:uri="urn:schemas-microsoft-com:office:smarttags" w:element="stockticker">
        <w:r w:rsidRPr="001F4A2A">
          <w:rPr>
            <w:rFonts w:cs="Times New Roman"/>
            <w:szCs w:val="22"/>
          </w:rPr>
          <w:t>PHI</w:t>
        </w:r>
      </w:smartTag>
      <w:r w:rsidRPr="001F4A2A">
        <w:rPr>
          <w:rFonts w:cs="Times New Roman"/>
          <w:szCs w:val="22"/>
        </w:rPr>
        <w:t>, but only in order to analyze data for permitted health care operations, and only to the extent that such use is permitted under the Privacy and Security Standards.</w:t>
      </w:r>
    </w:p>
    <w:p w14:paraId="3B0C7F79"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De-Identified Information</w:t>
      </w:r>
      <w:r w:rsidRPr="001F4A2A">
        <w:rPr>
          <w:rFonts w:cs="Times New Roman"/>
          <w:szCs w:val="22"/>
        </w:rPr>
        <w:t>. Use and disclosure of de-identified health information is permitted, but only if (i) the precise use is disclosed to Covered Entity and permitted by Covered Entity in its sole discretion and (ii) the de-identification complies with 45 C.F.R. § 164.502(d), and any such de-identified health information meets the standard and implementation specifications for de-identification under 45 C.F.R. § 164.514(a) and (b), or such regulations as they may be amended from time to time.</w:t>
      </w:r>
    </w:p>
    <w:p w14:paraId="698318BA"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Notice of Privacy Practices</w:t>
      </w:r>
      <w:r w:rsidRPr="001F4A2A">
        <w:rPr>
          <w:rFonts w:cs="Times New Roman"/>
          <w:szCs w:val="22"/>
        </w:rPr>
        <w:t>. Business Associate agrees that it will abide by the limitations of any Notice of Privacy Practices (“</w:t>
      </w:r>
      <w:r w:rsidRPr="001F4A2A">
        <w:rPr>
          <w:rFonts w:cs="Times New Roman"/>
          <w:b/>
          <w:szCs w:val="22"/>
        </w:rPr>
        <w:t>HIPAA Notice</w:t>
      </w:r>
      <w:r w:rsidRPr="001F4A2A">
        <w:rPr>
          <w:rFonts w:cs="Times New Roman"/>
          <w:szCs w:val="22"/>
        </w:rPr>
        <w:t xml:space="preserve">”) published by Covered Entity of which it has knowledge. Covered Entity shall provide to Business Associate such HIPAA Notice when it is adopted. Any use or disclosure permitted by this BAA may be amended by such HIPAA Notice. The amended HIPAA Notice shall not affect permitted uses and disclosures on which Business Associate relied prior to such notice. </w:t>
      </w:r>
    </w:p>
    <w:p w14:paraId="65587441"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Withdrawal of Consent or Authorization</w:t>
      </w:r>
      <w:r w:rsidRPr="001F4A2A">
        <w:rPr>
          <w:rFonts w:cs="Times New Roman"/>
          <w:szCs w:val="22"/>
        </w:rPr>
        <w:t xml:space="preserve">. If the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this BAA is based upon an Individual’s specific consent or authorization for the use of his or her </w:t>
      </w:r>
      <w:smartTag w:uri="urn:schemas-microsoft-com:office:smarttags" w:element="stockticker">
        <w:r w:rsidRPr="001F4A2A">
          <w:rPr>
            <w:rFonts w:cs="Times New Roman"/>
            <w:szCs w:val="22"/>
          </w:rPr>
          <w:t>PHI</w:t>
        </w:r>
      </w:smartTag>
      <w:r w:rsidRPr="001F4A2A">
        <w:rPr>
          <w:rFonts w:cs="Times New Roman"/>
          <w:szCs w:val="22"/>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1F4A2A">
          <w:rPr>
            <w:rFonts w:cs="Times New Roman"/>
            <w:szCs w:val="22"/>
          </w:rPr>
          <w:t>PHI</w:t>
        </w:r>
      </w:smartTag>
      <w:r w:rsidRPr="001F4A2A">
        <w:rPr>
          <w:rFonts w:cs="Times New Roman"/>
          <w:szCs w:val="22"/>
        </w:rPr>
        <w:t xml:space="preserve"> except to the extent it has relied on such use or disclosure, or where an exception under the Privacy and Security Standards expressly applies.</w:t>
      </w:r>
    </w:p>
    <w:p w14:paraId="0D70D5E8"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Use or Disclosure that Would Violate HIPAA</w:t>
      </w:r>
      <w:r w:rsidRPr="001F4A2A">
        <w:rPr>
          <w:rFonts w:cs="Times New Roman"/>
          <w:szCs w:val="22"/>
        </w:rPr>
        <w:t xml:space="preserve">. Business Associate is prohibited from further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a manner that would violate the requirements of the Privacy and Security Standards if the </w:t>
      </w:r>
      <w:smartTag w:uri="urn:schemas-microsoft-com:office:smarttags" w:element="stockticker">
        <w:r w:rsidRPr="001F4A2A">
          <w:rPr>
            <w:rFonts w:cs="Times New Roman"/>
            <w:szCs w:val="22"/>
          </w:rPr>
          <w:t>PHI</w:t>
        </w:r>
      </w:smartTag>
      <w:r w:rsidRPr="001F4A2A">
        <w:rPr>
          <w:rFonts w:cs="Times New Roman"/>
          <w:szCs w:val="22"/>
        </w:rPr>
        <w:t xml:space="preserve"> were used or disclosed by Covered Entity, except to the extent permitted in Section </w:t>
      </w:r>
      <w:r w:rsidRPr="001F4A2A">
        <w:rPr>
          <w:rFonts w:cs="Times New Roman"/>
          <w:szCs w:val="22"/>
        </w:rPr>
        <w:fldChar w:fldCharType="begin"/>
      </w:r>
      <w:r w:rsidRPr="001F4A2A">
        <w:rPr>
          <w:rFonts w:cs="Times New Roman"/>
          <w:szCs w:val="22"/>
        </w:rPr>
        <w:instrText xml:space="preserve"> REF _Ref26890093 \w \h  \* MERGEFORMAT </w:instrText>
      </w:r>
      <w:r w:rsidRPr="001F4A2A">
        <w:rPr>
          <w:rFonts w:cs="Times New Roman"/>
          <w:szCs w:val="22"/>
        </w:rPr>
      </w:r>
      <w:r w:rsidRPr="001F4A2A">
        <w:rPr>
          <w:rFonts w:cs="Times New Roman"/>
          <w:szCs w:val="22"/>
        </w:rPr>
        <w:fldChar w:fldCharType="separate"/>
      </w:r>
      <w:r w:rsidRPr="001F4A2A">
        <w:rPr>
          <w:rFonts w:cs="Times New Roman"/>
          <w:szCs w:val="22"/>
        </w:rPr>
        <w:t>D.3(d)</w:t>
      </w:r>
      <w:r w:rsidRPr="001F4A2A">
        <w:rPr>
          <w:rFonts w:cs="Times New Roman"/>
          <w:szCs w:val="22"/>
        </w:rPr>
        <w:fldChar w:fldCharType="end"/>
      </w:r>
      <w:r w:rsidRPr="001F4A2A">
        <w:rPr>
          <w:rFonts w:cs="Times New Roman"/>
          <w:szCs w:val="22"/>
        </w:rPr>
        <w:t xml:space="preserve"> above.</w:t>
      </w:r>
    </w:p>
    <w:p w14:paraId="3CCAD529"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Safeguards</w:t>
      </w:r>
      <w:r w:rsidRPr="001F4A2A">
        <w:rPr>
          <w:rFonts w:cs="Times New Roman"/>
          <w:szCs w:val="22"/>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1F4A2A">
          <w:rPr>
            <w:rFonts w:cs="Times New Roman"/>
            <w:szCs w:val="22"/>
          </w:rPr>
          <w:t>PHI</w:t>
        </w:r>
      </w:smartTag>
      <w:r w:rsidRPr="001F4A2A">
        <w:rPr>
          <w:rFonts w:cs="Times New Roman"/>
          <w:szCs w:val="22"/>
        </w:rPr>
        <w:t xml:space="preserve"> and ensure that such </w:t>
      </w:r>
      <w:smartTag w:uri="urn:schemas-microsoft-com:office:smarttags" w:element="stockticker">
        <w:r w:rsidRPr="001F4A2A">
          <w:rPr>
            <w:rFonts w:cs="Times New Roman"/>
            <w:szCs w:val="22"/>
          </w:rPr>
          <w:t>PHI</w:t>
        </w:r>
      </w:smartTag>
      <w:r w:rsidRPr="001F4A2A">
        <w:rPr>
          <w:rFonts w:cs="Times New Roman"/>
          <w:szCs w:val="22"/>
        </w:rPr>
        <w:t xml:space="preserve"> is not received, used, accessed, stored, transmitted, or disclosed other than as provided by this BAA or as Required by Law.</w:t>
      </w:r>
    </w:p>
    <w:p w14:paraId="4C60625B" w14:textId="77777777" w:rsidR="00AD6DF1" w:rsidRPr="001F4A2A" w:rsidRDefault="00AD6DF1" w:rsidP="00AD6DF1">
      <w:pPr>
        <w:pStyle w:val="ListParagraph"/>
        <w:numPr>
          <w:ilvl w:val="1"/>
          <w:numId w:val="37"/>
        </w:numPr>
        <w:spacing w:after="120"/>
        <w:contextualSpacing w:val="0"/>
        <w:jc w:val="both"/>
        <w:rPr>
          <w:rFonts w:cs="Times New Roman"/>
          <w:szCs w:val="22"/>
        </w:rPr>
      </w:pPr>
      <w:bookmarkStart w:id="136" w:name="_Ref27467617"/>
      <w:r w:rsidRPr="001F4A2A">
        <w:rPr>
          <w:rFonts w:cs="Times New Roman"/>
          <w:i/>
          <w:szCs w:val="22"/>
        </w:rPr>
        <w:t xml:space="preserve">Securing </w:t>
      </w:r>
      <w:smartTag w:uri="urn:schemas-microsoft-com:office:smarttags" w:element="stockticker">
        <w:r w:rsidRPr="001F4A2A">
          <w:rPr>
            <w:rFonts w:cs="Times New Roman"/>
            <w:i/>
            <w:szCs w:val="22"/>
          </w:rPr>
          <w:t>PHI</w:t>
        </w:r>
      </w:smartTag>
      <w:r w:rsidRPr="001F4A2A">
        <w:rPr>
          <w:rFonts w:cs="Times New Roman"/>
          <w:szCs w:val="22"/>
        </w:rPr>
        <w:t xml:space="preserve">. Business Associate shall secure any and all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1F4A2A">
          <w:rPr>
            <w:rFonts w:cs="Times New Roman"/>
            <w:szCs w:val="22"/>
          </w:rPr>
          <w:t>PHI</w:t>
        </w:r>
      </w:smartTag>
      <w:r w:rsidRPr="001F4A2A">
        <w:rPr>
          <w:rFonts w:cs="Times New Roman"/>
          <w:szCs w:val="22"/>
        </w:rPr>
        <w:t xml:space="preserve"> covered by this BAA, Business Associate shall comply with any guidance issued by the Secretary under the authority of HITECH Section 13401(c). Business Associate shall use best efforts to avoid the creation or storage of paper </w:t>
      </w:r>
      <w:smartTag w:uri="urn:schemas-microsoft-com:office:smarttags" w:element="stockticker">
        <w:r w:rsidRPr="001F4A2A">
          <w:rPr>
            <w:rFonts w:cs="Times New Roman"/>
            <w:szCs w:val="22"/>
          </w:rPr>
          <w:t>PHI</w:t>
        </w:r>
      </w:smartTag>
      <w:r w:rsidRPr="001F4A2A">
        <w:rPr>
          <w:rFonts w:cs="Times New Roman"/>
          <w:szCs w:val="22"/>
        </w:rPr>
        <w:t>.</w:t>
      </w:r>
      <w:bookmarkEnd w:id="136"/>
    </w:p>
    <w:p w14:paraId="28AA1C72" w14:textId="77777777" w:rsidR="00AD6DF1" w:rsidRPr="001F4A2A" w:rsidRDefault="00AD6DF1" w:rsidP="00AD6DF1">
      <w:pPr>
        <w:pStyle w:val="ListParagraph"/>
        <w:numPr>
          <w:ilvl w:val="1"/>
          <w:numId w:val="37"/>
        </w:numPr>
        <w:spacing w:after="120"/>
        <w:contextualSpacing w:val="0"/>
        <w:jc w:val="both"/>
        <w:rPr>
          <w:rFonts w:cs="Times New Roman"/>
          <w:szCs w:val="22"/>
        </w:rPr>
      </w:pPr>
      <w:bookmarkStart w:id="137" w:name="_Ref25069786"/>
      <w:r w:rsidRPr="001F4A2A">
        <w:rPr>
          <w:rFonts w:cs="Times New Roman"/>
          <w:i/>
          <w:szCs w:val="22"/>
        </w:rPr>
        <w:t>Records Management</w:t>
      </w:r>
      <w:r w:rsidRPr="001F4A2A">
        <w:rPr>
          <w:rFonts w:cs="Times New Roman"/>
          <w:szCs w:val="22"/>
        </w:rPr>
        <w:t xml:space="preserve">. Upon termination of this BAA or the Agreement for any reason, Business Associate agrees to return or destroy all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1F4A2A">
          <w:rPr>
            <w:rFonts w:cs="Times New Roman"/>
            <w:szCs w:val="22"/>
          </w:rPr>
          <w:t>PHI</w:t>
        </w:r>
      </w:smartTag>
      <w:r w:rsidRPr="001F4A2A">
        <w:rPr>
          <w:rFonts w:cs="Times New Roman"/>
          <w:szCs w:val="22"/>
        </w:rPr>
        <w:t xml:space="preserve">. If the return or destruction of </w:t>
      </w:r>
      <w:smartTag w:uri="urn:schemas-microsoft-com:office:smarttags" w:element="stockticker">
        <w:r w:rsidRPr="001F4A2A">
          <w:rPr>
            <w:rFonts w:cs="Times New Roman"/>
            <w:szCs w:val="22"/>
          </w:rPr>
          <w:t>PHI</w:t>
        </w:r>
      </w:smartTag>
      <w:r w:rsidRPr="001F4A2A">
        <w:rPr>
          <w:rFonts w:cs="Times New Roman"/>
          <w:szCs w:val="22"/>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37"/>
      <w:r w:rsidRPr="001F4A2A">
        <w:rPr>
          <w:rFonts w:cs="Times New Roman"/>
          <w:szCs w:val="22"/>
        </w:rPr>
        <w:t xml:space="preserve"> </w:t>
      </w:r>
    </w:p>
    <w:p w14:paraId="2111FDA9"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Individual Rights Regarding Designated Record Sets</w:t>
      </w:r>
      <w:r w:rsidRPr="001F4A2A">
        <w:rPr>
          <w:rFonts w:cs="Times New Roman"/>
          <w:szCs w:val="22"/>
        </w:rPr>
        <w:t>. If Business Associate maintains a Designated Record Set on behalf of Covered Entity, Business Associate agrees as follows:</w:t>
      </w:r>
    </w:p>
    <w:p w14:paraId="4A3CF15E"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u w:val="single"/>
        </w:rPr>
        <w:t xml:space="preserve">Correction of </w:t>
      </w:r>
      <w:smartTag w:uri="urn:schemas-microsoft-com:office:smarttags" w:element="stockticker">
        <w:r w:rsidRPr="001F4A2A">
          <w:rPr>
            <w:rFonts w:cs="Times New Roman"/>
            <w:szCs w:val="22"/>
            <w:u w:val="single"/>
          </w:rPr>
          <w:t>PHI</w:t>
        </w:r>
      </w:smartTag>
      <w:r w:rsidRPr="001F4A2A">
        <w:rPr>
          <w:rFonts w:cs="Times New Roman"/>
          <w:szCs w:val="22"/>
        </w:rPr>
        <w:t xml:space="preserve">. Business Associate agrees that it will amend </w:t>
      </w:r>
      <w:smartTag w:uri="urn:schemas-microsoft-com:office:smarttags" w:element="stockticker">
        <w:r w:rsidRPr="001F4A2A">
          <w:rPr>
            <w:rFonts w:cs="Times New Roman"/>
            <w:szCs w:val="22"/>
          </w:rPr>
          <w:t>PHI</w:t>
        </w:r>
      </w:smartTag>
      <w:r w:rsidRPr="001F4A2A">
        <w:rPr>
          <w:rFonts w:cs="Times New Roman"/>
          <w:szCs w:val="22"/>
        </w:rPr>
        <w:t xml:space="preserve"> maintained by Business Associate as requested by Covered Entity pursuant to 45 C.F.R. § 164.526.</w:t>
      </w:r>
    </w:p>
    <w:p w14:paraId="1F048D19"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u w:val="single"/>
        </w:rPr>
        <w:t>Individual Right to Copy or Inspection</w:t>
      </w:r>
      <w:r w:rsidRPr="001F4A2A">
        <w:rPr>
          <w:rFonts w:cs="Times New Roman"/>
          <w:szCs w:val="22"/>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that set as directed by Covered Entity under conditions and limitations required under 45 C.F.R. § 164.524 as it may be amended from time-to-time. Covered Entity is required to act on such requests as soon as possible but not later than 30 days following receipt of the request. Under Texas law, Business Associate must act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0CA5CBC8" w14:textId="77777777" w:rsidR="00AD6DF1" w:rsidRPr="001F4A2A" w:rsidRDefault="00AD6DF1" w:rsidP="00AD6DF1">
      <w:pPr>
        <w:pStyle w:val="ListParagraph"/>
        <w:ind w:left="2160"/>
        <w:contextualSpacing w:val="0"/>
        <w:jc w:val="both"/>
        <w:rPr>
          <w:rFonts w:cs="Times New Roman"/>
          <w:szCs w:val="22"/>
        </w:rPr>
      </w:pPr>
      <w:r w:rsidRPr="001F4A2A">
        <w:rPr>
          <w:rFonts w:cs="Times New Roman"/>
          <w:szCs w:val="22"/>
        </w:rP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4F876703"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u w:val="single"/>
        </w:rPr>
        <w:t>Individual Right to Amendment</w:t>
      </w:r>
      <w:r w:rsidRPr="001F4A2A">
        <w:rPr>
          <w:rFonts w:cs="Times New Roman"/>
          <w:szCs w:val="22"/>
        </w:rPr>
        <w:t xml:space="preserve">. Business Associate agrees that it will accommodate an Individual’s right to have access to and amend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a Designated Record Set in accordance with the Privacy and Security Standards set forth at 45 C.F.R. § 164.526 as it may be amended from time-to-time.</w:t>
      </w:r>
    </w:p>
    <w:p w14:paraId="1887B024"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Accounting of Disclosures</w:t>
      </w:r>
      <w:r w:rsidRPr="001F4A2A">
        <w:rPr>
          <w:rFonts w:cs="Times New Roman"/>
          <w:szCs w:val="22"/>
        </w:rPr>
        <w:t xml:space="preserve">. Business Associate agrees to maintain documentation of and make available to the Individual and/or Covered Entity from whom the </w:t>
      </w:r>
      <w:smartTag w:uri="urn:schemas-microsoft-com:office:smarttags" w:element="stockticker">
        <w:r w:rsidRPr="001F4A2A">
          <w:rPr>
            <w:rFonts w:cs="Times New Roman"/>
            <w:szCs w:val="22"/>
          </w:rPr>
          <w:t>PHI</w:t>
        </w:r>
      </w:smartTag>
      <w:r w:rsidRPr="001F4A2A">
        <w:rPr>
          <w:rFonts w:cs="Times New Roman"/>
          <w:szCs w:val="22"/>
        </w:rPr>
        <w:t xml:space="preserve"> originated, as Covered Entity requests, information required for an accounting of disclosures of </w:t>
      </w:r>
      <w:smartTag w:uri="urn:schemas-microsoft-com:office:smarttags" w:element="stockticker">
        <w:r w:rsidRPr="001F4A2A">
          <w:rPr>
            <w:rFonts w:cs="Times New Roman"/>
            <w:szCs w:val="22"/>
          </w:rPr>
          <w:t>PHI</w:t>
        </w:r>
      </w:smartTag>
      <w:r w:rsidRPr="001F4A2A">
        <w:rPr>
          <w:rFonts w:cs="Times New Roman"/>
          <w:szCs w:val="22"/>
        </w:rPr>
        <w:t xml:space="preserve"> with respect to the Individual, in accordance with 45 C.F.R. § 164.528 as it may be amended from time-to-time. Such accounting is limited to disclosures that were made in the six (6) years prior to the request (not including any disclosures prior to the compliance date of the Privacy and Security Standards).</w:t>
      </w:r>
    </w:p>
    <w:p w14:paraId="287D0496"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Covered Entity is required to act on such requests as soon as possible but not later than 60 days following receipt of the request. Business Associate agrees to use its best efforts to assist Covered Entity in meeting this deadline.</w:t>
      </w:r>
    </w:p>
    <w:p w14:paraId="5F25A81C"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42AF2E29"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Business Associate</w:t>
      </w:r>
      <w:r w:rsidRPr="001F4A2A">
        <w:rPr>
          <w:rFonts w:eastAsia="Arial" w:cs="Times New Roman"/>
          <w:color w:val="000000"/>
          <w:szCs w:val="22"/>
        </w:rPr>
        <w:t>’s obligations under this Section shall continue for as long as Business Associate</w:t>
      </w:r>
      <w:r w:rsidRPr="001F4A2A">
        <w:rPr>
          <w:rFonts w:cs="Times New Roman"/>
          <w:szCs w:val="22"/>
        </w:rPr>
        <w:t xml:space="preserve"> maintains PHI.</w:t>
      </w:r>
    </w:p>
    <w:p w14:paraId="558ABBA0"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Policies and Procedures</w:t>
      </w:r>
      <w:r w:rsidRPr="001F4A2A">
        <w:rPr>
          <w:rFonts w:cs="Times New Roman"/>
          <w:szCs w:val="22"/>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464CD612"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Security Incident</w:t>
      </w:r>
      <w:r w:rsidRPr="001F4A2A">
        <w:rPr>
          <w:rFonts w:cs="Times New Roman"/>
          <w:szCs w:val="22"/>
        </w:rP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0CBD4E6D" w14:textId="77777777" w:rsidR="00AD6DF1" w:rsidRPr="001F4A2A" w:rsidRDefault="00AD6DF1" w:rsidP="00AD6DF1">
      <w:pPr>
        <w:pStyle w:val="ListParagraph"/>
        <w:numPr>
          <w:ilvl w:val="1"/>
          <w:numId w:val="37"/>
        </w:numPr>
        <w:spacing w:after="120"/>
        <w:contextualSpacing w:val="0"/>
        <w:jc w:val="both"/>
        <w:rPr>
          <w:rFonts w:cs="Times New Roman"/>
          <w:szCs w:val="22"/>
        </w:rPr>
      </w:pPr>
      <w:bookmarkStart w:id="138" w:name="_Ref25069353"/>
      <w:r w:rsidRPr="001F4A2A">
        <w:rPr>
          <w:rFonts w:cs="Times New Roman"/>
          <w:i/>
          <w:szCs w:val="22"/>
        </w:rPr>
        <w:t>Notification in Case of Breach</w:t>
      </w:r>
      <w:r w:rsidRPr="001F4A2A">
        <w:rPr>
          <w:rFonts w:cs="Times New Roman"/>
          <w:szCs w:val="22"/>
        </w:rPr>
        <w:t>.</w:t>
      </w:r>
      <w:bookmarkEnd w:id="138"/>
      <w:r w:rsidRPr="001F4A2A">
        <w:rPr>
          <w:rFonts w:cs="Times New Roman"/>
          <w:szCs w:val="22"/>
        </w:rPr>
        <w:t xml:space="preserve"> </w:t>
      </w:r>
    </w:p>
    <w:p w14:paraId="557675ED"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3C96E621" w14:textId="77777777" w:rsidR="00AD6DF1" w:rsidRPr="001F4A2A" w:rsidRDefault="00AD6DF1" w:rsidP="00AD6DF1">
      <w:pPr>
        <w:pStyle w:val="ListParagraph"/>
        <w:numPr>
          <w:ilvl w:val="2"/>
          <w:numId w:val="37"/>
        </w:numPr>
        <w:spacing w:after="120"/>
        <w:contextualSpacing w:val="0"/>
        <w:jc w:val="both"/>
        <w:rPr>
          <w:rFonts w:cs="Times New Roman"/>
          <w:szCs w:val="22"/>
        </w:rPr>
      </w:pPr>
      <w:bookmarkStart w:id="139" w:name="_Ref25069451"/>
      <w:r w:rsidRPr="001F4A2A">
        <w:rPr>
          <w:rFonts w:cs="Times New Roman"/>
          <w:szCs w:val="22"/>
        </w:rPr>
        <w:t xml:space="preserve">Business Associate shall, following the discovery of any Breach of Unsecured </w:t>
      </w:r>
      <w:smartTag w:uri="urn:schemas-microsoft-com:office:smarttags" w:element="stockticker">
        <w:r w:rsidRPr="001F4A2A">
          <w:rPr>
            <w:rFonts w:cs="Times New Roman"/>
            <w:szCs w:val="22"/>
          </w:rPr>
          <w:t>PHI</w:t>
        </w:r>
      </w:smartTag>
      <w:r w:rsidRPr="001F4A2A">
        <w:rPr>
          <w:rFonts w:cs="Times New Roman"/>
          <w:szCs w:val="22"/>
        </w:rPr>
        <w:t>:</w:t>
      </w:r>
      <w:bookmarkEnd w:id="139"/>
    </w:p>
    <w:p w14:paraId="04076273" w14:textId="77777777" w:rsidR="00AD6DF1" w:rsidRPr="001F4A2A" w:rsidRDefault="00AD6DF1" w:rsidP="00AD6DF1">
      <w:pPr>
        <w:pStyle w:val="ListParagraph"/>
        <w:numPr>
          <w:ilvl w:val="3"/>
          <w:numId w:val="37"/>
        </w:numPr>
        <w:spacing w:after="120"/>
        <w:contextualSpacing w:val="0"/>
        <w:jc w:val="both"/>
        <w:rPr>
          <w:rFonts w:cs="Times New Roman"/>
          <w:szCs w:val="22"/>
        </w:rPr>
      </w:pPr>
      <w:r w:rsidRPr="001F4A2A">
        <w:rPr>
          <w:rFonts w:cs="Times New Roman"/>
          <w:szCs w:val="22"/>
        </w:rPr>
        <w:t>initially notify Covered Entity without unreasonable delay and in no case later than three (3) calendar days after discovery of a Breach;</w:t>
      </w:r>
    </w:p>
    <w:p w14:paraId="2A587CD1" w14:textId="77777777" w:rsidR="00AD6DF1" w:rsidRPr="001F4A2A" w:rsidRDefault="00AD6DF1" w:rsidP="00AD6DF1">
      <w:pPr>
        <w:pStyle w:val="ListParagraph"/>
        <w:numPr>
          <w:ilvl w:val="3"/>
          <w:numId w:val="37"/>
        </w:numPr>
        <w:spacing w:after="120"/>
        <w:contextualSpacing w:val="0"/>
        <w:jc w:val="both"/>
        <w:rPr>
          <w:rFonts w:cs="Times New Roman"/>
          <w:szCs w:val="22"/>
        </w:rPr>
      </w:pPr>
      <w:bookmarkStart w:id="140" w:name="_Ref25069469"/>
      <w:r w:rsidRPr="001F4A2A">
        <w:rPr>
          <w:rFonts w:cs="Times New Roman"/>
          <w:szCs w:val="22"/>
        </w:rPr>
        <w:t xml:space="preserve">subject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_Ref25069402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(f)</w:t>
      </w:r>
      <w:r w:rsidRPr="001F4A2A">
        <w:rPr>
          <w:rFonts w:cs="Times New Roman"/>
          <w:szCs w:val="22"/>
        </w:rPr>
        <w:fldChar w:fldCharType="end"/>
      </w:r>
      <w:r w:rsidRPr="001F4A2A">
        <w:rPr>
          <w:rFonts w:cs="Times New Roman"/>
          <w:szCs w:val="22"/>
        </w:rPr>
        <w:t xml:space="preserve"> below, notify each Individual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reasonably believed to have been accessed, acquired, or disclosed as a result of such Breach; and</w:t>
      </w:r>
      <w:bookmarkEnd w:id="140"/>
    </w:p>
    <w:p w14:paraId="1FB929C1" w14:textId="77777777" w:rsidR="00AD6DF1" w:rsidRPr="001F4A2A" w:rsidRDefault="00AD6DF1" w:rsidP="00AD6DF1">
      <w:pPr>
        <w:pStyle w:val="ListParagraph"/>
        <w:numPr>
          <w:ilvl w:val="3"/>
          <w:numId w:val="37"/>
        </w:numPr>
        <w:spacing w:after="120"/>
        <w:contextualSpacing w:val="0"/>
        <w:jc w:val="both"/>
        <w:rPr>
          <w:rFonts w:cs="Times New Roman"/>
          <w:szCs w:val="22"/>
        </w:rPr>
      </w:pPr>
      <w:bookmarkStart w:id="141" w:name="_Ref25069482"/>
      <w:r w:rsidRPr="001F4A2A">
        <w:rPr>
          <w:rFonts w:cs="Times New Roman"/>
          <w:szCs w:val="22"/>
        </w:rPr>
        <w:t>notify Covered Entity of such Breach in accordance with 45 C.F.R. § 164.410. Such notice shall include:</w:t>
      </w:r>
      <w:bookmarkEnd w:id="141"/>
    </w:p>
    <w:p w14:paraId="1D83A410" w14:textId="77777777" w:rsidR="00AD6DF1" w:rsidRPr="001F4A2A" w:rsidRDefault="00AD6DF1" w:rsidP="00AD6DF1">
      <w:pPr>
        <w:pStyle w:val="ListParagraph"/>
        <w:numPr>
          <w:ilvl w:val="4"/>
          <w:numId w:val="37"/>
        </w:numPr>
        <w:tabs>
          <w:tab w:val="left" w:pos="3600"/>
        </w:tabs>
        <w:spacing w:after="120"/>
        <w:contextualSpacing w:val="0"/>
        <w:jc w:val="both"/>
        <w:rPr>
          <w:rFonts w:cs="Times New Roman"/>
          <w:szCs w:val="22"/>
        </w:rPr>
      </w:pPr>
      <w:r w:rsidRPr="001F4A2A">
        <w:rPr>
          <w:rFonts w:cs="Times New Roman"/>
          <w:szCs w:val="22"/>
        </w:rPr>
        <w:t xml:space="preserve">the identification of each Individual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reasonably believed to have been accessed, acquired, or disclosed as a result of such Breach; </w:t>
      </w:r>
    </w:p>
    <w:p w14:paraId="5E39B035" w14:textId="77777777" w:rsidR="00AD6DF1" w:rsidRPr="001F4A2A" w:rsidRDefault="00AD6DF1" w:rsidP="00AD6DF1">
      <w:pPr>
        <w:pStyle w:val="ListParagraph"/>
        <w:numPr>
          <w:ilvl w:val="4"/>
          <w:numId w:val="37"/>
        </w:numPr>
        <w:tabs>
          <w:tab w:val="left" w:pos="3600"/>
        </w:tabs>
        <w:spacing w:after="120"/>
        <w:contextualSpacing w:val="0"/>
        <w:jc w:val="both"/>
        <w:rPr>
          <w:rFonts w:cs="Times New Roman"/>
          <w:szCs w:val="22"/>
        </w:rPr>
      </w:pPr>
      <w:r w:rsidRPr="001F4A2A">
        <w:rPr>
          <w:rFonts w:cs="Times New Roman"/>
          <w:szCs w:val="22"/>
        </w:rPr>
        <w:t>a brief description of what happened, including the date of Breach and date of discovery;</w:t>
      </w:r>
    </w:p>
    <w:p w14:paraId="6629DC82" w14:textId="77777777" w:rsidR="00AD6DF1" w:rsidRPr="001F4A2A" w:rsidRDefault="00AD6DF1" w:rsidP="00AD6DF1">
      <w:pPr>
        <w:pStyle w:val="ListParagraph"/>
        <w:numPr>
          <w:ilvl w:val="4"/>
          <w:numId w:val="37"/>
        </w:numPr>
        <w:tabs>
          <w:tab w:val="left" w:pos="3600"/>
        </w:tabs>
        <w:spacing w:after="120"/>
        <w:contextualSpacing w:val="0"/>
        <w:jc w:val="both"/>
        <w:rPr>
          <w:rFonts w:cs="Times New Roman"/>
          <w:szCs w:val="22"/>
        </w:rPr>
      </w:pPr>
      <w:r w:rsidRPr="001F4A2A">
        <w:rPr>
          <w:rFonts w:cs="Times New Roman"/>
          <w:szCs w:val="22"/>
        </w:rPr>
        <w:t xml:space="preserve">a description of the types of Unsecured PHI involved in the Breach (i.e., whether the full name, social security number, etc. was disclosed); </w:t>
      </w:r>
    </w:p>
    <w:p w14:paraId="6EFD5FB5" w14:textId="77777777" w:rsidR="00AD6DF1" w:rsidRPr="001F4A2A" w:rsidRDefault="00AD6DF1" w:rsidP="00AD6DF1">
      <w:pPr>
        <w:pStyle w:val="ListParagraph"/>
        <w:numPr>
          <w:ilvl w:val="4"/>
          <w:numId w:val="37"/>
        </w:numPr>
        <w:tabs>
          <w:tab w:val="left" w:pos="3600"/>
        </w:tabs>
        <w:spacing w:after="120"/>
        <w:contextualSpacing w:val="0"/>
        <w:jc w:val="both"/>
        <w:rPr>
          <w:rFonts w:cs="Times New Roman"/>
          <w:szCs w:val="22"/>
        </w:rPr>
      </w:pPr>
      <w:r w:rsidRPr="001F4A2A">
        <w:rPr>
          <w:rFonts w:cs="Times New Roman"/>
          <w:szCs w:val="22"/>
        </w:rPr>
        <w:t xml:space="preserve">the steps the Individual should take to protect themselves from potential harm resulting from the Breach; </w:t>
      </w:r>
    </w:p>
    <w:p w14:paraId="094DA5F5" w14:textId="77777777" w:rsidR="00AD6DF1" w:rsidRPr="001F4A2A" w:rsidRDefault="00AD6DF1" w:rsidP="00AD6DF1">
      <w:pPr>
        <w:pStyle w:val="ListParagraph"/>
        <w:numPr>
          <w:ilvl w:val="4"/>
          <w:numId w:val="37"/>
        </w:numPr>
        <w:tabs>
          <w:tab w:val="left" w:pos="3600"/>
        </w:tabs>
        <w:spacing w:after="120"/>
        <w:contextualSpacing w:val="0"/>
        <w:jc w:val="both"/>
        <w:rPr>
          <w:rFonts w:cs="Times New Roman"/>
          <w:szCs w:val="22"/>
        </w:rPr>
      </w:pPr>
      <w:r w:rsidRPr="001F4A2A">
        <w:rPr>
          <w:rFonts w:cs="Times New Roman"/>
          <w:szCs w:val="22"/>
        </w:rPr>
        <w:t>a brief description of what the Business Associate involved is doing to investigate the Breach, to mitigate losses, and to protect against further Breaches; and</w:t>
      </w:r>
    </w:p>
    <w:p w14:paraId="02E45D95" w14:textId="77777777" w:rsidR="00AD6DF1" w:rsidRPr="001F4A2A" w:rsidRDefault="00AD6DF1" w:rsidP="00AD6DF1">
      <w:pPr>
        <w:pStyle w:val="ListParagraph"/>
        <w:numPr>
          <w:ilvl w:val="4"/>
          <w:numId w:val="37"/>
        </w:numPr>
        <w:tabs>
          <w:tab w:val="left" w:pos="3600"/>
        </w:tabs>
        <w:spacing w:after="120"/>
        <w:contextualSpacing w:val="0"/>
        <w:jc w:val="both"/>
        <w:rPr>
          <w:rFonts w:cs="Times New Roman"/>
          <w:szCs w:val="22"/>
        </w:rPr>
      </w:pPr>
      <w:r w:rsidRPr="001F4A2A">
        <w:rPr>
          <w:rFonts w:cs="Times New Roman"/>
          <w:szCs w:val="22"/>
        </w:rPr>
        <w:t>contact procedures for Covered Entity or Individuals to ask questions or learn additional information, which shall include a toll free number, an email address, Web site, or postal address.</w:t>
      </w:r>
    </w:p>
    <w:p w14:paraId="0DE6CBBD"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 xml:space="preserve">All notifications under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t xml:space="preserve"> shall be made without unreasonable delay and:</w:t>
      </w:r>
    </w:p>
    <w:p w14:paraId="6A22C463" w14:textId="77777777" w:rsidR="00AD6DF1" w:rsidRPr="001F4A2A" w:rsidRDefault="00AD6DF1" w:rsidP="00AD6DF1">
      <w:pPr>
        <w:pStyle w:val="ListParagraph"/>
        <w:numPr>
          <w:ilvl w:val="3"/>
          <w:numId w:val="37"/>
        </w:numPr>
        <w:spacing w:after="120"/>
        <w:contextualSpacing w:val="0"/>
        <w:jc w:val="both"/>
        <w:rPr>
          <w:rFonts w:cs="Times New Roman"/>
          <w:szCs w:val="22"/>
        </w:rPr>
      </w:pPr>
      <w:r w:rsidRPr="001F4A2A">
        <w:rPr>
          <w:rFonts w:cs="Times New Roman"/>
          <w:szCs w:val="22"/>
        </w:rPr>
        <w:t xml:space="preserve">if to an Individual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w:t>
      </w:r>
      <w:r w:rsidRPr="001F4A2A">
        <w:rPr>
          <w:rFonts w:cs="Times New Roman"/>
          <w:szCs w:val="22"/>
        </w:rPr>
        <w:fldChar w:fldCharType="end"/>
      </w:r>
      <w:r w:rsidRPr="001F4A2A">
        <w:rPr>
          <w:rFonts w:cs="Times New Roman"/>
          <w:szCs w:val="22"/>
        </w:rPr>
        <w:t xml:space="preserve">, no later than sixty (60) calendar days following the discovery of such Breach by the Business Associate, as defined by 45 C.F.R. § 164.410; </w:t>
      </w:r>
    </w:p>
    <w:p w14:paraId="52D4F9AF" w14:textId="77777777" w:rsidR="00AD6DF1" w:rsidRPr="001F4A2A" w:rsidRDefault="00AD6DF1" w:rsidP="00AD6DF1">
      <w:pPr>
        <w:pStyle w:val="ListParagraph"/>
        <w:numPr>
          <w:ilvl w:val="3"/>
          <w:numId w:val="37"/>
        </w:numPr>
        <w:spacing w:after="120"/>
        <w:contextualSpacing w:val="0"/>
        <w:jc w:val="both"/>
        <w:rPr>
          <w:rFonts w:cs="Times New Roman"/>
          <w:szCs w:val="22"/>
        </w:rPr>
      </w:pPr>
      <w:r w:rsidRPr="001F4A2A">
        <w:rPr>
          <w:rFonts w:cs="Times New Roman"/>
          <w:szCs w:val="22"/>
        </w:rPr>
        <w:t xml:space="preserve">if to Covered Entity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_Ref25069482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(iii)</w:t>
      </w:r>
      <w:r w:rsidRPr="001F4A2A">
        <w:rPr>
          <w:rFonts w:cs="Times New Roman"/>
          <w:szCs w:val="22"/>
        </w:rPr>
        <w:fldChar w:fldCharType="end"/>
      </w:r>
      <w:r w:rsidRPr="001F4A2A">
        <w:rPr>
          <w:rFonts w:cs="Times New Roman"/>
          <w:szCs w:val="22"/>
        </w:rPr>
        <w:t>, no later than forty-five (45) calendar days following the discovery of such Breach by the Business Associate, as defined by 45 C.F.R. § 164.410.</w:t>
      </w:r>
    </w:p>
    <w:p w14:paraId="4F7B81BE"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 xml:space="preserve">All notifications under subsection </w:t>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w:t>
      </w:r>
      <w:r w:rsidRPr="001F4A2A">
        <w:rPr>
          <w:rFonts w:cs="Times New Roman"/>
          <w:szCs w:val="22"/>
        </w:rPr>
        <w:fldChar w:fldCharType="end"/>
      </w:r>
      <w:r w:rsidRPr="001F4A2A">
        <w:rPr>
          <w:rFonts w:cs="Times New Roman"/>
          <w:szCs w:val="22"/>
        </w:rPr>
        <w:t xml:space="preserve"> of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t xml:space="preserve"> shall comply with all applicable provisions under 45 C.F.R. § 164.404. </w:t>
      </w:r>
    </w:p>
    <w:p w14:paraId="502D47B0" w14:textId="77777777" w:rsidR="00AD6DF1" w:rsidRPr="001F4A2A" w:rsidRDefault="00AD6DF1" w:rsidP="00AD6DF1">
      <w:pPr>
        <w:pStyle w:val="ListParagraph"/>
        <w:numPr>
          <w:ilvl w:val="2"/>
          <w:numId w:val="37"/>
        </w:numPr>
        <w:spacing w:after="120"/>
        <w:contextualSpacing w:val="0"/>
        <w:jc w:val="both"/>
        <w:rPr>
          <w:rFonts w:cs="Times New Roman"/>
          <w:szCs w:val="22"/>
        </w:rPr>
      </w:pPr>
      <w:r w:rsidRPr="001F4A2A">
        <w:rPr>
          <w:rFonts w:cs="Times New Roman"/>
          <w:szCs w:val="22"/>
        </w:rPr>
        <w:t xml:space="preserve">Business Associate shall implement a reasonable system for discovery of Breaches of Unsecured </w:t>
      </w:r>
      <w:smartTag w:uri="urn:schemas-microsoft-com:office:smarttags" w:element="stockticker">
        <w:r w:rsidRPr="001F4A2A">
          <w:rPr>
            <w:rFonts w:cs="Times New Roman"/>
            <w:szCs w:val="22"/>
          </w:rPr>
          <w:t>PHI</w:t>
        </w:r>
      </w:smartTag>
      <w:r w:rsidRPr="001F4A2A">
        <w:rPr>
          <w:rFonts w:cs="Times New Roman"/>
          <w:szCs w:val="22"/>
        </w:rPr>
        <w:t xml:space="preserve">. Business Associate shall notify Covered Entity of any and all Breaches of Unsecured </w:t>
      </w:r>
      <w:smartTag w:uri="urn:schemas-microsoft-com:office:smarttags" w:element="stockticker">
        <w:r w:rsidRPr="001F4A2A">
          <w:rPr>
            <w:rFonts w:cs="Times New Roman"/>
            <w:szCs w:val="22"/>
          </w:rPr>
          <w:t>PHI</w:t>
        </w:r>
      </w:smartTag>
      <w:r w:rsidRPr="001F4A2A">
        <w:rPr>
          <w:rFonts w:cs="Times New Roman"/>
          <w:szCs w:val="22"/>
        </w:rPr>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742419D4" w14:textId="77777777" w:rsidR="00AD6DF1" w:rsidRPr="001F4A2A" w:rsidRDefault="00AD6DF1" w:rsidP="00AD6DF1">
      <w:pPr>
        <w:pStyle w:val="ListParagraph"/>
        <w:numPr>
          <w:ilvl w:val="2"/>
          <w:numId w:val="37"/>
        </w:numPr>
        <w:spacing w:after="120"/>
        <w:contextualSpacing w:val="0"/>
        <w:jc w:val="both"/>
        <w:rPr>
          <w:rFonts w:cs="Times New Roman"/>
          <w:szCs w:val="22"/>
        </w:rPr>
      </w:pPr>
      <w:bookmarkStart w:id="142" w:name="_Ref25069402"/>
      <w:r w:rsidRPr="001F4A2A">
        <w:rPr>
          <w:rFonts w:cs="Times New Roman"/>
          <w:szCs w:val="22"/>
        </w:rPr>
        <w:t xml:space="preserve">In the event Business Associate discovers a Breach of Unsecured </w:t>
      </w:r>
      <w:smartTag w:uri="urn:schemas-microsoft-com:office:smarttags" w:element="stockticker">
        <w:r w:rsidRPr="001F4A2A">
          <w:rPr>
            <w:rFonts w:cs="Times New Roman"/>
            <w:szCs w:val="22"/>
          </w:rPr>
          <w:t>PHI</w:t>
        </w:r>
      </w:smartTag>
      <w:r w:rsidRPr="001F4A2A">
        <w:rPr>
          <w:rFonts w:cs="Times New Roman"/>
          <w:szCs w:val="22"/>
        </w:rPr>
        <w:t>, Covered Entity shall decide how and when the notification to Individuals and media shall be provided and shall approve the content of such notifications. At the request of Covered Entity and in Covered Entity’s sole discretion, Business Associate shall provide the notification to Individuals and/or the media as directed by Covered Entity, and/or reimburse Covered Entity for the cost of notifying Individuals and/or the media.</w:t>
      </w:r>
      <w:bookmarkEnd w:id="142"/>
    </w:p>
    <w:p w14:paraId="27FFD3A0"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i/>
          <w:szCs w:val="22"/>
        </w:rPr>
        <w:t>Subcontractors</w:t>
      </w:r>
      <w:r w:rsidRPr="001F4A2A">
        <w:rPr>
          <w:rFonts w:cs="Times New Roman"/>
          <w:szCs w:val="22"/>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1C667379"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2168B456" w14:textId="77777777" w:rsidR="00AD6DF1" w:rsidRPr="001F4A2A" w:rsidRDefault="00AD6DF1" w:rsidP="00AD6DF1">
      <w:pPr>
        <w:pStyle w:val="ListParagraph"/>
        <w:numPr>
          <w:ilvl w:val="0"/>
          <w:numId w:val="37"/>
        </w:numPr>
        <w:spacing w:after="120"/>
        <w:contextualSpacing w:val="0"/>
        <w:jc w:val="both"/>
        <w:rPr>
          <w:rFonts w:cs="Times New Roman"/>
          <w:szCs w:val="22"/>
        </w:rPr>
      </w:pPr>
      <w:r w:rsidRPr="001F4A2A">
        <w:rPr>
          <w:rFonts w:cs="Times New Roman"/>
          <w:szCs w:val="22"/>
          <w:u w:val="single"/>
        </w:rPr>
        <w:t>Internal Practices, Books, and Records</w:t>
      </w:r>
      <w:r w:rsidRPr="001F4A2A">
        <w:rPr>
          <w:rFonts w:cs="Times New Roman"/>
          <w:szCs w:val="22"/>
        </w:rPr>
        <w:t xml:space="preserve">. The Business Associate shall make available its internal practices, policies, procedures, books, and records relating to the use and disclosure of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created or received by the Business Associate on behalf of Covered Entity, to the Secretary for the purpose of determining Covered Entity’s compliance with HIPAA, or any other health oversight agency, or to Covered Entity. Records requested that are not protected by an applicable legal privilege will be made available in the time and manner specified by Covered Entity or the Secretary.</w:t>
      </w:r>
    </w:p>
    <w:p w14:paraId="48DB16BE" w14:textId="77777777" w:rsidR="00AD6DF1" w:rsidRPr="001F4A2A" w:rsidRDefault="00AD6DF1" w:rsidP="00AD6DF1">
      <w:pPr>
        <w:pStyle w:val="ListParagraph"/>
        <w:numPr>
          <w:ilvl w:val="0"/>
          <w:numId w:val="37"/>
        </w:numPr>
        <w:spacing w:after="120"/>
        <w:contextualSpacing w:val="0"/>
        <w:jc w:val="both"/>
        <w:rPr>
          <w:rFonts w:cs="Times New Roman"/>
          <w:szCs w:val="22"/>
        </w:rPr>
      </w:pPr>
      <w:r w:rsidRPr="001F4A2A">
        <w:rPr>
          <w:rFonts w:cs="Times New Roman"/>
          <w:szCs w:val="22"/>
          <w:u w:val="single"/>
        </w:rPr>
        <w:t>Indemnification</w:t>
      </w:r>
      <w:r w:rsidRPr="001F4A2A">
        <w:rPr>
          <w:rFonts w:cs="Times New Roman"/>
          <w:szCs w:val="22"/>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18044627" w14:textId="77777777" w:rsidR="00AD6DF1" w:rsidRPr="001F4A2A" w:rsidRDefault="00AD6DF1" w:rsidP="00AD6DF1">
      <w:pPr>
        <w:pStyle w:val="ListParagraph"/>
        <w:contextualSpacing w:val="0"/>
        <w:jc w:val="both"/>
        <w:rPr>
          <w:rFonts w:cs="Times New Roman"/>
          <w:szCs w:val="22"/>
        </w:rPr>
      </w:pPr>
      <w:r w:rsidRPr="001F4A2A">
        <w:rPr>
          <w:rFonts w:cs="Times New Roman"/>
          <w:szCs w:val="22"/>
        </w:rPr>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7703F273" w14:textId="77777777" w:rsidR="00AD6DF1" w:rsidRPr="001F4A2A" w:rsidRDefault="00AD6DF1" w:rsidP="00AD6DF1">
      <w:pPr>
        <w:pStyle w:val="ListParagraph"/>
        <w:contextualSpacing w:val="0"/>
        <w:jc w:val="both"/>
        <w:rPr>
          <w:rFonts w:cs="Times New Roman"/>
          <w:szCs w:val="22"/>
        </w:rPr>
      </w:pPr>
      <w:r w:rsidRPr="001F4A2A">
        <w:rPr>
          <w:rFonts w:cs="Times New Roman"/>
          <w:szCs w:val="22"/>
        </w:rPr>
        <w:t>These indemnities shall survive termination of this BAA and the Agreement, and Covered Entity reserves the right, at its option and expense, to participate in the defense of any suit or proceeding through counsel of its own choosing.</w:t>
      </w:r>
    </w:p>
    <w:p w14:paraId="6D790D07" w14:textId="77777777" w:rsidR="00AD6DF1" w:rsidRPr="001F4A2A" w:rsidRDefault="00AD6DF1" w:rsidP="00AD6DF1">
      <w:pPr>
        <w:pStyle w:val="ListParagraph"/>
        <w:numPr>
          <w:ilvl w:val="0"/>
          <w:numId w:val="37"/>
        </w:numPr>
        <w:spacing w:after="120"/>
        <w:contextualSpacing w:val="0"/>
        <w:jc w:val="both"/>
        <w:rPr>
          <w:rFonts w:cs="Times New Roman"/>
          <w:szCs w:val="22"/>
        </w:rPr>
      </w:pPr>
      <w:bookmarkStart w:id="143" w:name="_Hlk40689172"/>
      <w:r w:rsidRPr="001F4A2A">
        <w:rPr>
          <w:rFonts w:cs="Times New Roman"/>
          <w:szCs w:val="22"/>
          <w:u w:val="single"/>
        </w:rPr>
        <w:t>Insurance</w:t>
      </w:r>
      <w:r w:rsidRPr="001F4A2A">
        <w:rPr>
          <w:rFonts w:cs="Times New Roman"/>
          <w:szCs w:val="22"/>
        </w:rPr>
        <w:t>. As long as Business Associate receives, transmits, creates, or maintains PHI, Business Associate will maintain cyber insurance with coverage for HIPAA breaches including breach management and Individual notification expenses in the minimum amount of fifteen million dollars ($15,0000,00) per occurrence and thirty million dollars ($30,0000,00) in the annual aggregate. Upon the execution of the Agreement and upon Covered Entity’s request any time thereafter (no more than annually), Business Associate will furnish a then-current certified certificate(s) of insurance. Such policy (or policies) shall (i) be endorsed to include Covered Entity as an additional insured to the extent indemnified pursuant to this BAA, (ii) provide for severability of interests, and (iii) provide Business Associate with at least thirty (30) days’ notice of cancellation. Business Associate shall provide thirty (30) days’ prior written notice to Covered Entity of any nonrenewal or cancellation of any insurance coverage.</w:t>
      </w:r>
    </w:p>
    <w:bookmarkEnd w:id="143"/>
    <w:p w14:paraId="57F5AB12" w14:textId="77777777" w:rsidR="00AD6DF1" w:rsidRPr="001F4A2A" w:rsidRDefault="00AD6DF1" w:rsidP="00AD6DF1">
      <w:pPr>
        <w:pStyle w:val="ListParagraph"/>
        <w:numPr>
          <w:ilvl w:val="0"/>
          <w:numId w:val="37"/>
        </w:numPr>
        <w:spacing w:after="120"/>
        <w:contextualSpacing w:val="0"/>
        <w:jc w:val="both"/>
        <w:rPr>
          <w:rFonts w:cs="Times New Roman"/>
          <w:szCs w:val="22"/>
        </w:rPr>
      </w:pPr>
      <w:r w:rsidRPr="001F4A2A">
        <w:rPr>
          <w:rFonts w:cs="Times New Roman"/>
          <w:szCs w:val="22"/>
          <w:u w:val="single"/>
        </w:rPr>
        <w:t>Mitigation</w:t>
      </w:r>
      <w:r w:rsidRPr="001F4A2A">
        <w:rPr>
          <w:rFonts w:cs="Times New Roman"/>
          <w:szCs w:val="22"/>
        </w:rPr>
        <w:t xml:space="preserve">. If Business Associate violates this BAA or the HIPAA Rules, Business Associate agrees to mitigate any damage caused by such violation. </w:t>
      </w:r>
      <w:r w:rsidRPr="001F4A2A">
        <w:rPr>
          <w:rFonts w:eastAsia="Arial" w:cs="Times New Roman"/>
          <w:color w:val="000000"/>
          <w:spacing w:val="-1"/>
          <w:szCs w:val="22"/>
        </w:rPr>
        <w:t>Additionally, Business Associate agrees to mitigate, to the extent practicable, any other damages of which it is aware resulting from a violation of this BAA or the HIPAA Rules.</w:t>
      </w:r>
    </w:p>
    <w:p w14:paraId="06B0B02D" w14:textId="77777777" w:rsidR="00AD6DF1" w:rsidRPr="001F4A2A" w:rsidRDefault="00AD6DF1" w:rsidP="00AD6DF1">
      <w:pPr>
        <w:pStyle w:val="ListParagraph"/>
        <w:numPr>
          <w:ilvl w:val="0"/>
          <w:numId w:val="37"/>
        </w:numPr>
        <w:spacing w:after="120"/>
        <w:contextualSpacing w:val="0"/>
        <w:jc w:val="both"/>
        <w:rPr>
          <w:rFonts w:cs="Times New Roman"/>
          <w:szCs w:val="22"/>
        </w:rPr>
      </w:pPr>
      <w:r w:rsidRPr="001F4A2A">
        <w:rPr>
          <w:rFonts w:cs="Times New Roman"/>
          <w:szCs w:val="22"/>
          <w:u w:val="single"/>
        </w:rPr>
        <w:t>Rights of Proprietary Information</w:t>
      </w:r>
      <w:r w:rsidRPr="001F4A2A">
        <w:rPr>
          <w:rFonts w:cs="Times New Roman"/>
          <w:szCs w:val="22"/>
        </w:rPr>
        <w:t xml:space="preserve">. Covered Entity retains any and all rights to the proprietary information, confidential information, and </w:t>
      </w:r>
      <w:smartTag w:uri="urn:schemas-microsoft-com:office:smarttags" w:element="stockticker">
        <w:r w:rsidRPr="001F4A2A">
          <w:rPr>
            <w:rFonts w:cs="Times New Roman"/>
            <w:szCs w:val="22"/>
          </w:rPr>
          <w:t>PHI</w:t>
        </w:r>
      </w:smartTag>
      <w:r w:rsidRPr="001F4A2A">
        <w:rPr>
          <w:rFonts w:cs="Times New Roman"/>
          <w:szCs w:val="22"/>
        </w:rPr>
        <w:t xml:space="preserve"> it releases to Business Associate.</w:t>
      </w:r>
    </w:p>
    <w:p w14:paraId="436371A2" w14:textId="77777777" w:rsidR="00AD6DF1" w:rsidRPr="001F4A2A" w:rsidRDefault="00AD6DF1" w:rsidP="00AD6DF1">
      <w:pPr>
        <w:pStyle w:val="ListParagraph"/>
        <w:numPr>
          <w:ilvl w:val="0"/>
          <w:numId w:val="37"/>
        </w:numPr>
        <w:spacing w:after="120"/>
        <w:contextualSpacing w:val="0"/>
        <w:jc w:val="both"/>
        <w:rPr>
          <w:rFonts w:cs="Times New Roman"/>
          <w:szCs w:val="22"/>
        </w:rPr>
      </w:pPr>
      <w:r w:rsidRPr="001F4A2A">
        <w:rPr>
          <w:rFonts w:cs="Times New Roman"/>
          <w:szCs w:val="22"/>
          <w:u w:val="single"/>
        </w:rPr>
        <w:t>Termination for Breach</w:t>
      </w:r>
      <w:r w:rsidRPr="001F4A2A">
        <w:rPr>
          <w:rFonts w:cs="Times New Roman"/>
          <w:szCs w:val="22"/>
        </w:rPr>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1F4A2A">
          <w:rPr>
            <w:rFonts w:cs="Times New Roman"/>
            <w:szCs w:val="22"/>
          </w:rPr>
          <w:t>PHI</w:t>
        </w:r>
      </w:smartTag>
      <w:r w:rsidRPr="001F4A2A">
        <w:rPr>
          <w:rFonts w:cs="Times New Roman"/>
          <w:szCs w:val="22"/>
        </w:rPr>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590B3209" w14:textId="77777777" w:rsidR="00AD6DF1" w:rsidRPr="001F4A2A" w:rsidRDefault="00AD6DF1" w:rsidP="00AD6DF1">
      <w:pPr>
        <w:pStyle w:val="ListParagraph"/>
        <w:numPr>
          <w:ilvl w:val="0"/>
          <w:numId w:val="37"/>
        </w:numPr>
        <w:spacing w:after="120"/>
        <w:contextualSpacing w:val="0"/>
        <w:jc w:val="both"/>
        <w:rPr>
          <w:rFonts w:cs="Times New Roman"/>
          <w:szCs w:val="22"/>
        </w:rPr>
      </w:pPr>
      <w:r w:rsidRPr="001F4A2A">
        <w:rPr>
          <w:rFonts w:cs="Times New Roman"/>
          <w:szCs w:val="22"/>
          <w:u w:val="single"/>
        </w:rPr>
        <w:t>Survival of Key Provisions</w:t>
      </w:r>
      <w:r w:rsidRPr="001F4A2A">
        <w:rPr>
          <w:rFonts w:cs="Times New Roman"/>
          <w:szCs w:val="22"/>
        </w:rPr>
        <w:t xml:space="preserve">. The provisions of this BAA and the respective rights and obligations of the Business Associate under Section </w:t>
      </w:r>
      <w:r w:rsidRPr="001F4A2A">
        <w:rPr>
          <w:rFonts w:cs="Times New Roman"/>
          <w:szCs w:val="22"/>
        </w:rPr>
        <w:fldChar w:fldCharType="begin"/>
      </w:r>
      <w:r w:rsidRPr="001F4A2A">
        <w:rPr>
          <w:rFonts w:cs="Times New Roman"/>
          <w:szCs w:val="22"/>
        </w:rPr>
        <w:instrText xml:space="preserve"> REF _Ref25069786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D.13</w:t>
      </w:r>
      <w:r w:rsidRPr="001F4A2A">
        <w:rPr>
          <w:rFonts w:cs="Times New Roman"/>
          <w:szCs w:val="22"/>
        </w:rPr>
        <w:fldChar w:fldCharType="end"/>
      </w:r>
      <w:r w:rsidRPr="001F4A2A">
        <w:rPr>
          <w:rFonts w:cs="Times New Roman"/>
          <w:szCs w:val="22"/>
        </w:rPr>
        <w:t>. of this BAA shall survive the termination of this BAA and the Agreement.</w:t>
      </w:r>
    </w:p>
    <w:p w14:paraId="1D8B6979" w14:textId="77777777" w:rsidR="00AD6DF1" w:rsidRPr="001F4A2A" w:rsidRDefault="00AD6DF1" w:rsidP="00AD6DF1">
      <w:pPr>
        <w:pStyle w:val="ListParagraph"/>
        <w:numPr>
          <w:ilvl w:val="0"/>
          <w:numId w:val="37"/>
        </w:numPr>
        <w:spacing w:after="120"/>
        <w:contextualSpacing w:val="0"/>
        <w:jc w:val="both"/>
        <w:rPr>
          <w:rFonts w:cs="Times New Roman"/>
          <w:spacing w:val="-1"/>
          <w:szCs w:val="22"/>
        </w:rPr>
      </w:pPr>
      <w:r w:rsidRPr="001F4A2A">
        <w:rPr>
          <w:rFonts w:cs="Times New Roman"/>
          <w:spacing w:val="1"/>
          <w:szCs w:val="22"/>
          <w:u w:val="single"/>
        </w:rPr>
        <w:t>Amendments</w:t>
      </w:r>
      <w:r w:rsidRPr="001F4A2A">
        <w:rPr>
          <w:rFonts w:cs="Times New Roman"/>
          <w:spacing w:val="1"/>
          <w:szCs w:val="22"/>
        </w:rPr>
        <w:t xml:space="preserve">. Covered Entity and Business Associate agree to enter into good </w:t>
      </w:r>
      <w:r w:rsidRPr="001F4A2A">
        <w:rPr>
          <w:rFonts w:cs="Times New Roman"/>
          <w:szCs w:val="22"/>
        </w:rPr>
        <w:t xml:space="preserve">faith negotiations to amend this BAA to come into compliance with changes in state and federal laws and regulations relating to the privacy, security and confidentiality </w:t>
      </w:r>
      <w:r w:rsidRPr="001F4A2A">
        <w:rPr>
          <w:rFonts w:cs="Times New Roman"/>
          <w:spacing w:val="3"/>
          <w:szCs w:val="22"/>
        </w:rPr>
        <w:t xml:space="preserve">of </w:t>
      </w:r>
      <w:smartTag w:uri="urn:schemas-microsoft-com:office:smarttags" w:element="stockticker">
        <w:r w:rsidRPr="001F4A2A">
          <w:rPr>
            <w:rFonts w:cs="Times New Roman"/>
            <w:spacing w:val="3"/>
            <w:szCs w:val="22"/>
          </w:rPr>
          <w:t>PHI</w:t>
        </w:r>
      </w:smartTag>
      <w:r w:rsidRPr="001F4A2A">
        <w:rPr>
          <w:rFonts w:cs="Times New Roman"/>
          <w:spacing w:val="3"/>
          <w:szCs w:val="22"/>
        </w:rPr>
        <w:t xml:space="preserve">. Covered Entity </w:t>
      </w:r>
      <w:r w:rsidRPr="001F4A2A">
        <w:rPr>
          <w:rFonts w:cs="Times New Roman"/>
          <w:szCs w:val="22"/>
        </w:rPr>
        <w:t>may</w:t>
      </w:r>
      <w:r w:rsidRPr="001F4A2A">
        <w:rPr>
          <w:rFonts w:cs="Times New Roman"/>
          <w:spacing w:val="3"/>
          <w:szCs w:val="22"/>
        </w:rPr>
        <w:t xml:space="preserve"> terminate this BAA upon thirty (30) days written </w:t>
      </w:r>
      <w:r w:rsidRPr="001F4A2A">
        <w:rPr>
          <w:rFonts w:cs="Times New Roman"/>
          <w:szCs w:val="22"/>
        </w:rPr>
        <w:t xml:space="preserve">notice in the event that Business Associate does not promptly enter into an amendment </w:t>
      </w:r>
      <w:r w:rsidRPr="001F4A2A">
        <w:rPr>
          <w:rFonts w:cs="Times New Roman"/>
          <w:spacing w:val="-1"/>
          <w:szCs w:val="22"/>
        </w:rPr>
        <w:t>that Covered Entity, in its sole discretion, deems necessary to ensure that Covered Entity will be able to comply with such laws and regulations.</w:t>
      </w:r>
    </w:p>
    <w:p w14:paraId="085A1782" w14:textId="77777777" w:rsidR="00AD6DF1" w:rsidRPr="001F4A2A" w:rsidRDefault="00AD6DF1" w:rsidP="00AD6DF1">
      <w:pPr>
        <w:pStyle w:val="ListParagraph"/>
        <w:numPr>
          <w:ilvl w:val="0"/>
          <w:numId w:val="37"/>
        </w:numPr>
        <w:spacing w:after="120"/>
        <w:contextualSpacing w:val="0"/>
        <w:jc w:val="both"/>
        <w:rPr>
          <w:rFonts w:cs="Times New Roman"/>
          <w:spacing w:val="-1"/>
          <w:szCs w:val="22"/>
        </w:rPr>
      </w:pPr>
      <w:r w:rsidRPr="001F4A2A">
        <w:rPr>
          <w:rFonts w:cs="Times New Roman"/>
          <w:spacing w:val="-1"/>
          <w:szCs w:val="22"/>
          <w:u w:val="single"/>
        </w:rPr>
        <w:t>Regulatory References</w:t>
      </w:r>
      <w:r w:rsidRPr="001F4A2A">
        <w:rPr>
          <w:rFonts w:cs="Times New Roman"/>
          <w:spacing w:val="-1"/>
          <w:szCs w:val="22"/>
        </w:rPr>
        <w:t>. A citation in this BAA to the Code of Federal Regulations (C.F.R.) shall mean the cited section as that section may be amended from time to time.</w:t>
      </w:r>
    </w:p>
    <w:p w14:paraId="034493D2" w14:textId="77777777" w:rsidR="00AD6DF1" w:rsidRPr="001F4A2A" w:rsidRDefault="00AD6DF1" w:rsidP="00AD6DF1">
      <w:pPr>
        <w:pStyle w:val="ListParagraph"/>
        <w:numPr>
          <w:ilvl w:val="0"/>
          <w:numId w:val="37"/>
        </w:numPr>
        <w:spacing w:after="120"/>
        <w:contextualSpacing w:val="0"/>
        <w:jc w:val="both"/>
        <w:rPr>
          <w:rFonts w:cs="Times New Roman"/>
          <w:spacing w:val="-1"/>
          <w:szCs w:val="22"/>
        </w:rPr>
      </w:pPr>
      <w:r w:rsidRPr="001F4A2A">
        <w:rPr>
          <w:rFonts w:cs="Times New Roman"/>
          <w:szCs w:val="22"/>
          <w:u w:val="single"/>
        </w:rPr>
        <w:t>Obligations of Covered Entity</w:t>
      </w:r>
      <w:r w:rsidRPr="001F4A2A">
        <w:rPr>
          <w:rFonts w:cs="Times New Roman"/>
          <w:szCs w:val="22"/>
        </w:rPr>
        <w:t>. To the extent applicable, Covered Entity shall:</w:t>
      </w:r>
    </w:p>
    <w:p w14:paraId="78E79E9A"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provide Business Associate a copy of its HIPAA Notice produced by Covered Entity in accordance with 45 C.F.R. § 164.520 as well as any changes to such HIPAA Notice;</w:t>
      </w:r>
    </w:p>
    <w:p w14:paraId="68BC6671"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provide Business Associate with any changes in, or revocation of, authorizations by Individuals relating to the use and/or disclosure of PHI, if such changes affect Business Associate’s permitted or required uses and/or disclosures;</w:t>
      </w:r>
    </w:p>
    <w:p w14:paraId="1EB2EE92"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notify Business Associate of any restriction to the use and/or disclosure of PHI to which Covered Entity has agreed in accordance with 45 C.F.R. § 164.522;</w:t>
      </w:r>
    </w:p>
    <w:p w14:paraId="517711A2"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notify Business Associate of any amendment to PHI to which Covered Entity has agreed that affects a Designated Record Set maintained by Business Associate; and</w:t>
      </w:r>
    </w:p>
    <w:p w14:paraId="5FEC4F56" w14:textId="77777777" w:rsidR="00AD6DF1" w:rsidRPr="001F4A2A" w:rsidRDefault="00AD6DF1" w:rsidP="00AD6DF1">
      <w:pPr>
        <w:pStyle w:val="ListParagraph"/>
        <w:numPr>
          <w:ilvl w:val="1"/>
          <w:numId w:val="37"/>
        </w:numPr>
        <w:spacing w:after="120"/>
        <w:contextualSpacing w:val="0"/>
        <w:jc w:val="both"/>
        <w:rPr>
          <w:rFonts w:cs="Times New Roman"/>
          <w:szCs w:val="22"/>
        </w:rPr>
      </w:pPr>
      <w:r w:rsidRPr="001F4A2A">
        <w:rPr>
          <w:rFonts w:cs="Times New Roman"/>
          <w:szCs w:val="22"/>
        </w:rPr>
        <w:t>if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p>
    <w:p w14:paraId="07AC8E22" w14:textId="77777777" w:rsidR="00AD6DF1" w:rsidRPr="00D62F10" w:rsidRDefault="00AD6DF1" w:rsidP="00AD6DF1">
      <w:pPr>
        <w:jc w:val="both"/>
        <w:rPr>
          <w:rFonts w:cs="Times New Roman"/>
          <w:i/>
          <w:iCs/>
          <w:sz w:val="16"/>
          <w:szCs w:val="16"/>
        </w:rPr>
      </w:pPr>
      <w:r w:rsidRPr="00D62F10">
        <w:rPr>
          <w:rFonts w:cs="Times New Roman"/>
          <w:i/>
          <w:iCs/>
          <w:sz w:val="16"/>
          <w:szCs w:val="16"/>
        </w:rPr>
        <w:t>Revised July 7, 202</w:t>
      </w:r>
      <w:bookmarkEnd w:id="132"/>
      <w:r w:rsidRPr="00D62F10">
        <w:rPr>
          <w:rFonts w:cs="Times New Roman"/>
          <w:i/>
          <w:iCs/>
          <w:sz w:val="16"/>
          <w:szCs w:val="16"/>
        </w:rPr>
        <w:t>1</w:t>
      </w:r>
      <w:bookmarkEnd w:id="103"/>
    </w:p>
    <w:p w14:paraId="10212B6B" w14:textId="08E5E4BA" w:rsidR="00AD6DF1" w:rsidRDefault="00AD6DF1">
      <w:pPr>
        <w:spacing w:after="160" w:line="259" w:lineRule="auto"/>
        <w:rPr>
          <w:rFonts w:cs="Times New Roman"/>
        </w:rPr>
      </w:pPr>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01"/>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3D43021E"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 xml:space="preserve">RFP </w:t>
      </w:r>
      <w:r w:rsidR="004527AD">
        <w:rPr>
          <w:rFonts w:cs="Times New Roman"/>
          <w:b/>
          <w:bCs/>
          <w:sz w:val="24"/>
          <w:szCs w:val="24"/>
        </w:rPr>
        <w:t>#202513</w:t>
      </w:r>
      <w:r w:rsidR="00EE7B06">
        <w:rPr>
          <w:rFonts w:cs="Times New Roman"/>
          <w:b/>
          <w:bCs/>
          <w:sz w:val="24"/>
          <w:szCs w:val="24"/>
        </w:rPr>
        <w:t>12125</w:t>
      </w:r>
      <w:r w:rsidR="004527AD">
        <w:rPr>
          <w:rFonts w:cs="Times New Roman"/>
          <w:b/>
          <w:bCs/>
          <w:sz w:val="24"/>
          <w:szCs w:val="24"/>
        </w:rPr>
        <w:t xml:space="preserve"> Printer Sup</w:t>
      </w:r>
      <w:r w:rsidR="00964623">
        <w:rPr>
          <w:rFonts w:cs="Times New Roman"/>
          <w:b/>
          <w:bCs/>
          <w:sz w:val="24"/>
          <w:szCs w:val="24"/>
        </w:rPr>
        <w:t>port</w:t>
      </w:r>
      <w:r w:rsidR="005F68CA">
        <w:rPr>
          <w:rFonts w:cs="Times New Roman"/>
          <w:b/>
          <w:bCs/>
          <w:sz w:val="24"/>
          <w:szCs w:val="24"/>
        </w:rPr>
        <w:t xml:space="preserve"> Services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permStart w:id="103159251" w:edGrp="everyone"/>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840D61"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4" w:name="Check3"/>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5" w:name="Check4"/>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6" w:name="Check5"/>
            <w:bookmarkEnd w:id="14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840D61"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7" w:name="Check6"/>
            <w:bookmarkEnd w:id="14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8" w:name="Check7"/>
            <w:bookmarkEnd w:id="14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9" w:name="Check8"/>
            <w:bookmarkEnd w:id="14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50" w:name="Check9"/>
            <w:bookmarkEnd w:id="15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51" w:name="Check10"/>
            <w:bookmarkEnd w:id="15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840D61"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52" w:name="Check11"/>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840D61"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53" w:name="Check12"/>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840D61"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4" w:name="Check16"/>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840D61"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5" w:name="Check13"/>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840D61"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6" w:name="Check17"/>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840D61"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7" w:name="Check15"/>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840D61"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8" w:name="Check18"/>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9" w:name="Check19"/>
            <w:bookmarkEnd w:id="15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840D61"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60" w:name="Check20"/>
            <w:bookmarkEnd w:id="16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61" w:name="Check21"/>
            <w:bookmarkEnd w:id="16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ermEnd w:id="103159251"/>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4547613B" w14:textId="43AF664C" w:rsidR="00EC7C8E" w:rsidRPr="009A3EA6" w:rsidRDefault="00EC7C8E" w:rsidP="004527AD">
      <w:pPr>
        <w:ind w:left="4320"/>
        <w:rPr>
          <w:rFonts w:cs="Times New Roman"/>
          <w:b/>
          <w:bCs/>
          <w:sz w:val="24"/>
          <w:szCs w:val="24"/>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bookmarkStart w:id="162" w:name="ExE"/>
      <w:r w:rsidRPr="009A3EA6">
        <w:rPr>
          <w:rFonts w:cs="Times New Roman"/>
          <w:b/>
          <w:sz w:val="40"/>
          <w:szCs w:val="40"/>
        </w:rPr>
        <w:t>Exhibit E</w:t>
      </w:r>
    </w:p>
    <w:bookmarkEnd w:id="162"/>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Conflict of Interest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1"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3086D00D" w:rsidR="00EC7C8E" w:rsidRPr="009A3EA6" w:rsidRDefault="00EC7C8E" w:rsidP="00EC7C8E">
      <w:pPr>
        <w:widowControl w:val="0"/>
        <w:spacing w:after="240"/>
        <w:jc w:val="center"/>
        <w:textAlignment w:val="baseline"/>
        <w:rPr>
          <w:rFonts w:cs="Times New Roman"/>
          <w:b/>
          <w:bCs/>
          <w:sz w:val="28"/>
          <w:szCs w:val="28"/>
        </w:rPr>
      </w:pPr>
      <w:r w:rsidRPr="004527AD">
        <w:rPr>
          <w:rFonts w:cs="Times New Roman"/>
          <w:b/>
          <w:bCs/>
          <w:sz w:val="28"/>
          <w:szCs w:val="28"/>
        </w:rPr>
        <w:t>RFP #</w:t>
      </w:r>
      <w:r w:rsidR="004527AD" w:rsidRPr="004527AD">
        <w:rPr>
          <w:rFonts w:cs="Times New Roman"/>
          <w:b/>
          <w:bCs/>
          <w:sz w:val="28"/>
          <w:szCs w:val="28"/>
        </w:rPr>
        <w:t>202513</w:t>
      </w:r>
      <w:r w:rsidR="00EE7B06">
        <w:rPr>
          <w:rFonts w:cs="Times New Roman"/>
          <w:b/>
          <w:bCs/>
          <w:sz w:val="28"/>
          <w:szCs w:val="28"/>
        </w:rPr>
        <w:t>121</w:t>
      </w:r>
      <w:r w:rsidR="00141C18">
        <w:rPr>
          <w:rFonts w:cs="Times New Roman"/>
          <w:b/>
          <w:bCs/>
          <w:sz w:val="28"/>
          <w:szCs w:val="28"/>
        </w:rPr>
        <w:t>25</w:t>
      </w:r>
      <w:r w:rsidR="004527AD">
        <w:rPr>
          <w:rFonts w:cs="Times New Roman"/>
          <w:b/>
          <w:bCs/>
          <w:sz w:val="28"/>
          <w:szCs w:val="28"/>
        </w:rPr>
        <w:t xml:space="preserve"> Printer Su</w:t>
      </w:r>
      <w:r w:rsidR="005F68CA">
        <w:rPr>
          <w:rFonts w:cs="Times New Roman"/>
          <w:b/>
          <w:bCs/>
          <w:sz w:val="28"/>
          <w:szCs w:val="28"/>
        </w:rPr>
        <w:t>pport Services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permStart w:id="912196568" w:edGrp="everyone"/>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840D61"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840D61"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6AA6F402"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permEnd w:id="912196568"/>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63" w:name="ExG"/>
      <w:r w:rsidRPr="00DC0FCF">
        <w:rPr>
          <w:rFonts w:cs="Times New Roman"/>
          <w:b/>
          <w:sz w:val="40"/>
          <w:szCs w:val="40"/>
        </w:rPr>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63"/>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ermStart w:id="1459820196" w:edGrp="everyone"/>
    </w:p>
    <w:tbl>
      <w:tblPr>
        <w:tblW w:w="51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7"/>
        <w:gridCol w:w="7191"/>
      </w:tblGrid>
      <w:tr w:rsidR="00B40084" w:rsidRPr="00733A1B" w14:paraId="24185463" w14:textId="77777777" w:rsidTr="00F463F7">
        <w:trPr>
          <w:trHeight w:val="474"/>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581DF16F" w14:textId="77777777" w:rsidTr="00F463F7">
        <w:trPr>
          <w:trHeight w:val="353"/>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F463F7">
        <w:trPr>
          <w:trHeight w:val="353"/>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2">
        <w:r w:rsidRPr="00733A1B">
          <w:rPr>
            <w:rFonts w:cs="Times New Roman"/>
            <w:color w:val="0000FF"/>
            <w:szCs w:val="22"/>
            <w:u w:val="single"/>
          </w:rPr>
          <w:t>https://jpshealth.gob2g.com/</w:t>
        </w:r>
      </w:hyperlink>
      <w:hyperlink r:id="rId53">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840D61"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380A728A" w:rsidR="00EC7C8E" w:rsidRPr="009A3EA6" w:rsidRDefault="00EC7C8E" w:rsidP="00EC7C8E">
                <w:pPr>
                  <w:keepNext/>
                  <w:keepLines/>
                  <w:widowControl w:val="0"/>
                  <w:autoSpaceDE w:val="0"/>
                  <w:autoSpaceDN w:val="0"/>
                  <w:rPr>
                    <w:rFonts w:eastAsia="Calibri" w:cs="Times New Roman"/>
                    <w:szCs w:val="22"/>
                    <w:lang w:bidi="en-US"/>
                  </w:rPr>
                </w:pPr>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840D61"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840D61" w:rsidP="00EC7C8E">
          <w:pPr>
            <w:autoSpaceDE w:val="0"/>
            <w:autoSpaceDN w:val="0"/>
            <w:rPr>
              <w:rStyle w:val="Style1"/>
              <w:rFonts w:eastAsia="Cambria"/>
            </w:rPr>
          </w:pPr>
        </w:p>
      </w:sdtContent>
    </w:sdt>
    <w:permEnd w:id="1459820196" w:displacedByCustomXml="prev"/>
    <w:p w14:paraId="28FFEEB9" w14:textId="1AB80778" w:rsidR="008E7CAF" w:rsidRDefault="00EC7C8E" w:rsidP="00876EA6">
      <w:pPr>
        <w:keepNext/>
        <w:jc w:val="center"/>
        <w:rPr>
          <w:rFonts w:cs="Times New Roman"/>
          <w:szCs w:val="22"/>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footerReference w:type="default" r:id="rId54"/>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0554" w14:textId="77777777" w:rsidR="00412178" w:rsidRDefault="00412178">
      <w:r>
        <w:separator/>
      </w:r>
    </w:p>
  </w:endnote>
  <w:endnote w:type="continuationSeparator" w:id="0">
    <w:p w14:paraId="5CAB592C" w14:textId="77777777" w:rsidR="00412178" w:rsidRDefault="0041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CBEA" w14:textId="31A89BB7" w:rsidR="00AD6DF1" w:rsidRPr="001F4A2A" w:rsidRDefault="00AD6DF1">
    <w:pPr>
      <w:pStyle w:val="Footer"/>
      <w:rPr>
        <w:sz w:val="22"/>
        <w:szCs w:val="22"/>
      </w:rPr>
    </w:pP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1C11" w14:textId="77777777" w:rsidR="00AD6DF1" w:rsidRDefault="00AD6DF1">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3D25" w14:textId="77777777" w:rsidR="00AD6DF1" w:rsidRDefault="00AD6DF1">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C91C" w14:textId="77777777" w:rsidR="00AD6DF1" w:rsidRDefault="00AD6DF1">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96721EB" w:rsidR="00CE2B0A" w:rsidRDefault="00CE2B0A">
    <w:pPr>
      <w:pStyle w:val="Footer"/>
    </w:pPr>
    <w:r>
      <w:t xml:space="preserve">v. </w:t>
    </w:r>
    <w:r w:rsidR="00057AD3">
      <w:t>03212025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1ECA" w14:textId="77777777" w:rsidR="00412178" w:rsidRDefault="00412178">
      <w:r>
        <w:separator/>
      </w:r>
    </w:p>
  </w:footnote>
  <w:footnote w:type="continuationSeparator" w:id="0">
    <w:p w14:paraId="4584FB8C" w14:textId="77777777" w:rsidR="00412178" w:rsidRDefault="0041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B436" w14:textId="77777777" w:rsidR="00AD6DF1" w:rsidRDefault="00AD6DF1">
    <w:pPr>
      <w:pStyle w:val="Header"/>
    </w:pPr>
    <w:r>
      <w:t>v. 01092025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3E462"/>
    <w:multiLevelType w:val="multilevel"/>
    <w:tmpl w:val="88882A4C"/>
    <w:lvl w:ilvl="0">
      <w:start w:val="1"/>
      <w:numFmt w:val="decimal"/>
      <w:lvlText w:val="%1."/>
      <w:lvlJc w:val="left"/>
      <w:pPr>
        <w:ind w:left="0" w:firstLine="0"/>
      </w:pPr>
      <w:rPr>
        <w:rFonts w:ascii="Arial" w:hAnsi="Arial" w:cs="Arial"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2375A9"/>
    <w:multiLevelType w:val="hybridMultilevel"/>
    <w:tmpl w:val="2A4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3" w15:restartNumberingAfterBreak="0">
    <w:nsid w:val="0A84293F"/>
    <w:multiLevelType w:val="hybridMultilevel"/>
    <w:tmpl w:val="F5C65626"/>
    <w:lvl w:ilvl="0" w:tplc="04090003">
      <w:start w:val="1"/>
      <w:numFmt w:val="bullet"/>
      <w:lvlText w:val="o"/>
      <w:lvlJc w:val="left"/>
      <w:pPr>
        <w:ind w:left="1080" w:hanging="360"/>
      </w:pPr>
      <w:rPr>
        <w:rFonts w:ascii="Courier New" w:hAnsi="Courier New" w:cs="Courier New"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64E3E"/>
    <w:multiLevelType w:val="multilevel"/>
    <w:tmpl w:val="CB38B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02B67"/>
    <w:multiLevelType w:val="hybridMultilevel"/>
    <w:tmpl w:val="541875C4"/>
    <w:lvl w:ilvl="0" w:tplc="22965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33FD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1CEE7CF3"/>
    <w:multiLevelType w:val="hybridMultilevel"/>
    <w:tmpl w:val="9926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A1B49"/>
    <w:multiLevelType w:val="multilevel"/>
    <w:tmpl w:val="E7926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0F00D8"/>
    <w:multiLevelType w:val="multilevel"/>
    <w:tmpl w:val="07C0A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275F3301"/>
    <w:multiLevelType w:val="multilevel"/>
    <w:tmpl w:val="F4A86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F730B"/>
    <w:multiLevelType w:val="hybridMultilevel"/>
    <w:tmpl w:val="118801EE"/>
    <w:lvl w:ilvl="0" w:tplc="5F2EE8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2FF1676A"/>
    <w:multiLevelType w:val="hybridMultilevel"/>
    <w:tmpl w:val="566C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56D51"/>
    <w:multiLevelType w:val="multilevel"/>
    <w:tmpl w:val="20EA0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23" w15:restartNumberingAfterBreak="0">
    <w:nsid w:val="3DE77C29"/>
    <w:multiLevelType w:val="hybridMultilevel"/>
    <w:tmpl w:val="2C449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E954C0"/>
    <w:multiLevelType w:val="hybridMultilevel"/>
    <w:tmpl w:val="44E8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C0FEC"/>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7" w15:restartNumberingAfterBreak="0">
    <w:nsid w:val="484F42A9"/>
    <w:multiLevelType w:val="hybridMultilevel"/>
    <w:tmpl w:val="4498E648"/>
    <w:lvl w:ilvl="0" w:tplc="F078B440">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74B35"/>
    <w:multiLevelType w:val="hybridMultilevel"/>
    <w:tmpl w:val="FFA2A88E"/>
    <w:lvl w:ilvl="0" w:tplc="AEBACA7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4A765C37"/>
    <w:multiLevelType w:val="hybridMultilevel"/>
    <w:tmpl w:val="6BAAF0B6"/>
    <w:lvl w:ilvl="0" w:tplc="C99AD802">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FE95425"/>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574EBE"/>
    <w:multiLevelType w:val="hybridMultilevel"/>
    <w:tmpl w:val="397C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B0274"/>
    <w:multiLevelType w:val="multilevel"/>
    <w:tmpl w:val="1902B314"/>
    <w:lvl w:ilvl="0">
      <w:start w:val="1"/>
      <w:numFmt w:val="decimal"/>
      <w:lvlText w:val="%1."/>
      <w:lvlJc w:val="left"/>
      <w:pPr>
        <w:ind w:left="0" w:firstLine="720"/>
      </w:pPr>
      <w:rPr>
        <w:rFonts w:hint="default"/>
        <w:b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7FAA7861"/>
    <w:multiLevelType w:val="multilevel"/>
    <w:tmpl w:val="C14E6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26"/>
  </w:num>
  <w:num w:numId="2" w16cid:durableId="1325007768">
    <w:abstractNumId w:val="5"/>
  </w:num>
  <w:num w:numId="3" w16cid:durableId="1177386408">
    <w:abstractNumId w:val="2"/>
  </w:num>
  <w:num w:numId="4" w16cid:durableId="727001503">
    <w:abstractNumId w:val="33"/>
  </w:num>
  <w:num w:numId="5" w16cid:durableId="875312346">
    <w:abstractNumId w:val="13"/>
  </w:num>
  <w:num w:numId="6" w16cid:durableId="2066485262">
    <w:abstractNumId w:val="15"/>
  </w:num>
  <w:num w:numId="7" w16cid:durableId="658660109">
    <w:abstractNumId w:val="35"/>
  </w:num>
  <w:num w:numId="8" w16cid:durableId="1059325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10"/>
  </w:num>
  <w:num w:numId="11" w16cid:durableId="1622490191">
    <w:abstractNumId w:val="34"/>
  </w:num>
  <w:num w:numId="12" w16cid:durableId="1451320510">
    <w:abstractNumId w:val="8"/>
  </w:num>
  <w:num w:numId="13" w16cid:durableId="1969317617">
    <w:abstractNumId w:val="18"/>
  </w:num>
  <w:num w:numId="14" w16cid:durableId="529925904">
    <w:abstractNumId w:val="37"/>
  </w:num>
  <w:num w:numId="15" w16cid:durableId="737284742">
    <w:abstractNumId w:val="22"/>
  </w:num>
  <w:num w:numId="16" w16cid:durableId="840896753">
    <w:abstractNumId w:val="19"/>
  </w:num>
  <w:num w:numId="17" w16cid:durableId="1543664110">
    <w:abstractNumId w:val="1"/>
  </w:num>
  <w:num w:numId="18" w16cid:durableId="1087118145">
    <w:abstractNumId w:val="24"/>
  </w:num>
  <w:num w:numId="19" w16cid:durableId="216167295">
    <w:abstractNumId w:val="11"/>
  </w:num>
  <w:num w:numId="20" w16cid:durableId="459542516">
    <w:abstractNumId w:val="4"/>
  </w:num>
  <w:num w:numId="21" w16cid:durableId="266239260">
    <w:abstractNumId w:val="14"/>
  </w:num>
  <w:num w:numId="22" w16cid:durableId="1272544875">
    <w:abstractNumId w:val="12"/>
  </w:num>
  <w:num w:numId="23" w16cid:durableId="1412577515">
    <w:abstractNumId w:val="16"/>
  </w:num>
  <w:num w:numId="24" w16cid:durableId="1775056021">
    <w:abstractNumId w:val="20"/>
  </w:num>
  <w:num w:numId="25" w16cid:durableId="390349268">
    <w:abstractNumId w:val="39"/>
  </w:num>
  <w:num w:numId="26" w16cid:durableId="104427225">
    <w:abstractNumId w:val="27"/>
  </w:num>
  <w:num w:numId="27" w16cid:durableId="107244851">
    <w:abstractNumId w:val="3"/>
  </w:num>
  <w:num w:numId="28" w16cid:durableId="91558764">
    <w:abstractNumId w:val="9"/>
  </w:num>
  <w:num w:numId="29" w16cid:durableId="234171538">
    <w:abstractNumId w:val="28"/>
  </w:num>
  <w:num w:numId="30" w16cid:durableId="1249845087">
    <w:abstractNumId w:val="23"/>
  </w:num>
  <w:num w:numId="31" w16cid:durableId="1317153046">
    <w:abstractNumId w:val="38"/>
  </w:num>
  <w:num w:numId="32" w16cid:durableId="1030715887">
    <w:abstractNumId w:val="30"/>
  </w:num>
  <w:num w:numId="33" w16cid:durableId="1122653688">
    <w:abstractNumId w:val="29"/>
  </w:num>
  <w:num w:numId="34" w16cid:durableId="438722632">
    <w:abstractNumId w:val="6"/>
  </w:num>
  <w:num w:numId="35" w16cid:durableId="286015426">
    <w:abstractNumId w:val="17"/>
  </w:num>
  <w:num w:numId="36" w16cid:durableId="571237774">
    <w:abstractNumId w:val="25"/>
  </w:num>
  <w:num w:numId="37" w16cid:durableId="1906987988">
    <w:abstractNumId w:val="21"/>
  </w:num>
  <w:num w:numId="38" w16cid:durableId="479419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8807548">
    <w:abstractNumId w:val="0"/>
  </w:num>
  <w:num w:numId="40" w16cid:durableId="287010180">
    <w:abstractNumId w:val="38"/>
    <w:lvlOverride w:ilvl="0">
      <w:lvl w:ilvl="0">
        <w:start w:val="1"/>
        <w:numFmt w:val="decimal"/>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41" w16cid:durableId="587035299">
    <w:abstractNumId w:val="32"/>
  </w:num>
  <w:num w:numId="42" w16cid:durableId="1802308246">
    <w:abstractNumId w:val="31"/>
  </w:num>
  <w:num w:numId="43" w16cid:durableId="1894996191">
    <w:abstractNumId w:val="36"/>
  </w:num>
  <w:num w:numId="44" w16cid:durableId="12501965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VxuI9UP/Wtl63nFVy8H9T/ksb/yMdxqqWvwUForcmz1NG2M5HelkW3wcr3SYa3WTeDEY5Ptqnw+cTO1hE+I0w==" w:salt="wJ3Wv84HXI+TzBoVxU+8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57AD3"/>
    <w:rsid w:val="00067523"/>
    <w:rsid w:val="000C3229"/>
    <w:rsid w:val="00141C18"/>
    <w:rsid w:val="001766EE"/>
    <w:rsid w:val="0020778E"/>
    <w:rsid w:val="002202C4"/>
    <w:rsid w:val="00221CD2"/>
    <w:rsid w:val="0024425D"/>
    <w:rsid w:val="002543FB"/>
    <w:rsid w:val="002A2736"/>
    <w:rsid w:val="002A3291"/>
    <w:rsid w:val="00305A98"/>
    <w:rsid w:val="003B2FBB"/>
    <w:rsid w:val="00412178"/>
    <w:rsid w:val="0044171A"/>
    <w:rsid w:val="004527AD"/>
    <w:rsid w:val="00462196"/>
    <w:rsid w:val="00475A81"/>
    <w:rsid w:val="00564D94"/>
    <w:rsid w:val="005D4FA4"/>
    <w:rsid w:val="005F68CA"/>
    <w:rsid w:val="00611D0D"/>
    <w:rsid w:val="006208BB"/>
    <w:rsid w:val="006324D6"/>
    <w:rsid w:val="00687578"/>
    <w:rsid w:val="006E0B22"/>
    <w:rsid w:val="0079327D"/>
    <w:rsid w:val="007E04C9"/>
    <w:rsid w:val="00813F77"/>
    <w:rsid w:val="00815730"/>
    <w:rsid w:val="00840D61"/>
    <w:rsid w:val="00841E9B"/>
    <w:rsid w:val="00876EA6"/>
    <w:rsid w:val="008D0214"/>
    <w:rsid w:val="008E7CAF"/>
    <w:rsid w:val="008F20B4"/>
    <w:rsid w:val="00925D44"/>
    <w:rsid w:val="00964623"/>
    <w:rsid w:val="009B09E7"/>
    <w:rsid w:val="009B2936"/>
    <w:rsid w:val="00A26D42"/>
    <w:rsid w:val="00A47469"/>
    <w:rsid w:val="00A5157D"/>
    <w:rsid w:val="00AD130B"/>
    <w:rsid w:val="00AD6DF1"/>
    <w:rsid w:val="00B15F99"/>
    <w:rsid w:val="00B40084"/>
    <w:rsid w:val="00B73B48"/>
    <w:rsid w:val="00B75412"/>
    <w:rsid w:val="00BA5F6A"/>
    <w:rsid w:val="00BB6760"/>
    <w:rsid w:val="00BF158B"/>
    <w:rsid w:val="00C13C06"/>
    <w:rsid w:val="00C371CF"/>
    <w:rsid w:val="00C517D5"/>
    <w:rsid w:val="00C67BCE"/>
    <w:rsid w:val="00CE2B0A"/>
    <w:rsid w:val="00D117AF"/>
    <w:rsid w:val="00D17040"/>
    <w:rsid w:val="00DD2A89"/>
    <w:rsid w:val="00E02F82"/>
    <w:rsid w:val="00E74DCF"/>
    <w:rsid w:val="00EC7C8E"/>
    <w:rsid w:val="00EE7B06"/>
    <w:rsid w:val="00F1466C"/>
    <w:rsid w:val="00F20C6F"/>
    <w:rsid w:val="00F219DE"/>
    <w:rsid w:val="00F3391D"/>
    <w:rsid w:val="00F4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uiPriority w:val="9"/>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uiPriority w:val="9"/>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uiPriority w:val="9"/>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1"/>
    <w:unhideWhenUsed/>
    <w:qFormat/>
    <w:rsid w:val="00EC7C8E"/>
    <w:pPr>
      <w:spacing w:after="120"/>
    </w:pPr>
  </w:style>
  <w:style w:type="character" w:customStyle="1" w:styleId="BodyTextChar">
    <w:name w:val="Body Text Char"/>
    <w:basedOn w:val="DefaultParagraphFont"/>
    <w:link w:val="BodyText"/>
    <w:uiPriority w:val="1"/>
    <w:rsid w:val="00EC7C8E"/>
    <w:rPr>
      <w:rFonts w:ascii="Times New Roman" w:eastAsia="Times New Roman" w:hAnsi="Times New Roman" w:cs="Book Antiqua"/>
      <w:szCs w:val="20"/>
    </w:rPr>
  </w:style>
  <w:style w:type="character" w:customStyle="1" w:styleId="Heading2Char">
    <w:name w:val="Heading 2 Char"/>
    <w:basedOn w:val="DefaultParagraphFont"/>
    <w:link w:val="Heading2"/>
    <w:uiPriority w:val="9"/>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uiPriority w:val="9"/>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numbering" w:customStyle="1" w:styleId="NoList1">
    <w:name w:val="No List1"/>
    <w:next w:val="NoList"/>
    <w:uiPriority w:val="99"/>
    <w:semiHidden/>
    <w:unhideWhenUsed/>
    <w:rsid w:val="009B2936"/>
  </w:style>
  <w:style w:type="paragraph" w:customStyle="1" w:styleId="Caption1">
    <w:name w:val="Caption1"/>
    <w:basedOn w:val="Normal"/>
    <w:next w:val="Normal"/>
    <w:uiPriority w:val="35"/>
    <w:semiHidden/>
    <w:unhideWhenUsed/>
    <w:qFormat/>
    <w:rsid w:val="009B2936"/>
    <w:pPr>
      <w:spacing w:after="120"/>
    </w:pPr>
    <w:rPr>
      <w:rFonts w:ascii="Calibri" w:hAnsi="Calibri" w:cs="Times New Roman"/>
      <w:b/>
      <w:bCs/>
      <w:smallCaps/>
      <w:color w:val="595959"/>
      <w:spacing w:val="6"/>
      <w:sz w:val="20"/>
    </w:rPr>
  </w:style>
  <w:style w:type="paragraph" w:customStyle="1" w:styleId="Title1">
    <w:name w:val="Title1"/>
    <w:basedOn w:val="Normal"/>
    <w:next w:val="Normal"/>
    <w:uiPriority w:val="10"/>
    <w:qFormat/>
    <w:rsid w:val="009B2936"/>
    <w:pPr>
      <w:contextualSpacing/>
    </w:pPr>
    <w:rPr>
      <w:rFonts w:ascii="Calibri Light" w:hAnsi="Calibri Light" w:cs="Times New Roman"/>
      <w:color w:val="5B9BD5"/>
      <w:spacing w:val="-10"/>
      <w:sz w:val="56"/>
      <w:szCs w:val="56"/>
    </w:rPr>
  </w:style>
  <w:style w:type="character" w:customStyle="1" w:styleId="TitleChar">
    <w:name w:val="Title Char"/>
    <w:basedOn w:val="DefaultParagraphFont"/>
    <w:link w:val="Title"/>
    <w:uiPriority w:val="10"/>
    <w:rsid w:val="009B2936"/>
    <w:rPr>
      <w:rFonts w:ascii="Calibri Light" w:eastAsia="Times New Roman" w:hAnsi="Calibri Light" w:cs="Times New Roman"/>
      <w:color w:val="5B9BD5"/>
      <w:spacing w:val="-10"/>
      <w:sz w:val="56"/>
      <w:szCs w:val="56"/>
    </w:rPr>
  </w:style>
  <w:style w:type="paragraph" w:customStyle="1" w:styleId="Subtitle1">
    <w:name w:val="Subtitle1"/>
    <w:basedOn w:val="Normal"/>
    <w:next w:val="Normal"/>
    <w:uiPriority w:val="11"/>
    <w:qFormat/>
    <w:rsid w:val="009B2936"/>
    <w:pPr>
      <w:numPr>
        <w:ilvl w:val="1"/>
      </w:numPr>
      <w:spacing w:after="120"/>
    </w:pPr>
    <w:rPr>
      <w:rFonts w:ascii="Calibri Light" w:hAnsi="Calibri Light" w:cs="Times New Roman"/>
      <w:sz w:val="24"/>
      <w:szCs w:val="24"/>
    </w:rPr>
  </w:style>
  <w:style w:type="character" w:customStyle="1" w:styleId="SubtitleChar">
    <w:name w:val="Subtitle Char"/>
    <w:basedOn w:val="DefaultParagraphFont"/>
    <w:link w:val="Subtitle"/>
    <w:uiPriority w:val="11"/>
    <w:rsid w:val="009B2936"/>
    <w:rPr>
      <w:rFonts w:ascii="Calibri Light" w:eastAsia="Times New Roman" w:hAnsi="Calibri Light" w:cs="Times New Roman"/>
      <w:sz w:val="24"/>
      <w:szCs w:val="24"/>
    </w:rPr>
  </w:style>
  <w:style w:type="character" w:styleId="Strong">
    <w:name w:val="Strong"/>
    <w:basedOn w:val="DefaultParagraphFont"/>
    <w:uiPriority w:val="22"/>
    <w:qFormat/>
    <w:rsid w:val="009B2936"/>
    <w:rPr>
      <w:b/>
      <w:bCs/>
    </w:rPr>
  </w:style>
  <w:style w:type="character" w:styleId="Emphasis">
    <w:name w:val="Emphasis"/>
    <w:basedOn w:val="DefaultParagraphFont"/>
    <w:uiPriority w:val="20"/>
    <w:qFormat/>
    <w:rsid w:val="009B2936"/>
    <w:rPr>
      <w:i/>
      <w:iCs/>
    </w:rPr>
  </w:style>
  <w:style w:type="character" w:customStyle="1" w:styleId="SubtleEmphasis1">
    <w:name w:val="Subtle Emphasis1"/>
    <w:basedOn w:val="DefaultParagraphFont"/>
    <w:uiPriority w:val="19"/>
    <w:qFormat/>
    <w:rsid w:val="009B2936"/>
    <w:rPr>
      <w:i/>
      <w:iCs/>
      <w:color w:val="404040"/>
    </w:rPr>
  </w:style>
  <w:style w:type="character" w:styleId="IntenseEmphasis">
    <w:name w:val="Intense Emphasis"/>
    <w:basedOn w:val="DefaultParagraphFont"/>
    <w:uiPriority w:val="21"/>
    <w:qFormat/>
    <w:rsid w:val="009B2936"/>
    <w:rPr>
      <w:b/>
      <w:bCs/>
      <w:i/>
      <w:iCs/>
    </w:rPr>
  </w:style>
  <w:style w:type="character" w:customStyle="1" w:styleId="SubtleReference1">
    <w:name w:val="Subtle Reference1"/>
    <w:basedOn w:val="DefaultParagraphFont"/>
    <w:uiPriority w:val="31"/>
    <w:qFormat/>
    <w:rsid w:val="009B2936"/>
    <w:rPr>
      <w:smallCaps/>
      <w:color w:val="404040"/>
      <w:u w:val="single" w:color="7F7F7F"/>
    </w:rPr>
  </w:style>
  <w:style w:type="character" w:styleId="IntenseReference">
    <w:name w:val="Intense Reference"/>
    <w:basedOn w:val="DefaultParagraphFont"/>
    <w:uiPriority w:val="32"/>
    <w:qFormat/>
    <w:rsid w:val="009B2936"/>
    <w:rPr>
      <w:b/>
      <w:bCs/>
      <w:smallCaps/>
      <w:spacing w:val="5"/>
      <w:u w:val="single"/>
    </w:rPr>
  </w:style>
  <w:style w:type="character" w:styleId="BookTitle">
    <w:name w:val="Book Title"/>
    <w:basedOn w:val="DefaultParagraphFont"/>
    <w:uiPriority w:val="33"/>
    <w:qFormat/>
    <w:rsid w:val="009B2936"/>
    <w:rPr>
      <w:b/>
      <w:bCs/>
      <w:smallCaps/>
    </w:rPr>
  </w:style>
  <w:style w:type="paragraph" w:customStyle="1" w:styleId="TOCHeading1">
    <w:name w:val="TOC Heading1"/>
    <w:basedOn w:val="Heading1"/>
    <w:next w:val="Normal"/>
    <w:uiPriority w:val="39"/>
    <w:semiHidden/>
    <w:unhideWhenUsed/>
    <w:qFormat/>
    <w:rsid w:val="009B2936"/>
    <w:pPr>
      <w:spacing w:before="320"/>
      <w:outlineLvl w:val="9"/>
    </w:pPr>
  </w:style>
  <w:style w:type="character" w:customStyle="1" w:styleId="UnresolvedMention1">
    <w:name w:val="Unresolved Mention1"/>
    <w:basedOn w:val="DefaultParagraphFont"/>
    <w:uiPriority w:val="99"/>
    <w:semiHidden/>
    <w:unhideWhenUsed/>
    <w:rsid w:val="009B2936"/>
    <w:rPr>
      <w:color w:val="808080"/>
      <w:shd w:val="clear" w:color="auto" w:fill="E6E6E6"/>
    </w:rPr>
  </w:style>
  <w:style w:type="character" w:styleId="PlaceholderText">
    <w:name w:val="Placeholder Text"/>
    <w:basedOn w:val="DefaultParagraphFont"/>
    <w:uiPriority w:val="99"/>
    <w:semiHidden/>
    <w:rsid w:val="009B2936"/>
    <w:rPr>
      <w:color w:val="808080"/>
    </w:rPr>
  </w:style>
  <w:style w:type="paragraph" w:styleId="Title">
    <w:name w:val="Title"/>
    <w:basedOn w:val="Normal"/>
    <w:next w:val="Normal"/>
    <w:link w:val="TitleChar"/>
    <w:uiPriority w:val="10"/>
    <w:qFormat/>
    <w:rsid w:val="009B2936"/>
    <w:pPr>
      <w:contextualSpacing/>
    </w:pPr>
    <w:rPr>
      <w:rFonts w:ascii="Calibri Light" w:hAnsi="Calibri Light" w:cs="Times New Roman"/>
      <w:color w:val="5B9BD5"/>
      <w:spacing w:val="-10"/>
      <w:sz w:val="56"/>
      <w:szCs w:val="56"/>
    </w:rPr>
  </w:style>
  <w:style w:type="character" w:customStyle="1" w:styleId="TitleChar1">
    <w:name w:val="Title Char1"/>
    <w:basedOn w:val="DefaultParagraphFont"/>
    <w:uiPriority w:val="10"/>
    <w:rsid w:val="009B2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936"/>
    <w:pPr>
      <w:numPr>
        <w:ilvl w:val="1"/>
      </w:numPr>
      <w:spacing w:after="160"/>
    </w:pPr>
    <w:rPr>
      <w:rFonts w:ascii="Calibri Light" w:hAnsi="Calibri Light" w:cs="Times New Roman"/>
      <w:sz w:val="24"/>
      <w:szCs w:val="24"/>
    </w:rPr>
  </w:style>
  <w:style w:type="character" w:customStyle="1" w:styleId="SubtitleChar1">
    <w:name w:val="Subtitle Char1"/>
    <w:basedOn w:val="DefaultParagraphFont"/>
    <w:uiPriority w:val="11"/>
    <w:rsid w:val="009B2936"/>
    <w:rPr>
      <w:rFonts w:eastAsiaTheme="minorEastAsia"/>
      <w:color w:val="5A5A5A" w:themeColor="text1" w:themeTint="A5"/>
      <w:spacing w:val="15"/>
    </w:rPr>
  </w:style>
  <w:style w:type="character" w:styleId="SubtleEmphasis">
    <w:name w:val="Subtle Emphasis"/>
    <w:basedOn w:val="DefaultParagraphFont"/>
    <w:uiPriority w:val="19"/>
    <w:qFormat/>
    <w:rsid w:val="009B2936"/>
    <w:rPr>
      <w:i/>
      <w:iCs/>
      <w:color w:val="404040" w:themeColor="text1" w:themeTint="BF"/>
    </w:rPr>
  </w:style>
  <w:style w:type="character" w:styleId="SubtleReference">
    <w:name w:val="Subtle Reference"/>
    <w:basedOn w:val="DefaultParagraphFont"/>
    <w:uiPriority w:val="31"/>
    <w:qFormat/>
    <w:rsid w:val="009B293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2"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47" Type="http://schemas.openxmlformats.org/officeDocument/2006/relationships/image" Target="media/image1.png"/><Relationship Id="rId50" Type="http://schemas.openxmlformats.org/officeDocument/2006/relationships/footer" Target="footer4.xml"/><Relationship Id="rId55" Type="http://schemas.openxmlformats.org/officeDocument/2006/relationships/footer" Target="footer6.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40"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45" Type="http://schemas.openxmlformats.org/officeDocument/2006/relationships/header" Target="header1.xml"/><Relationship Id="rId53" Type="http://schemas.openxmlformats.org/officeDocument/2006/relationships/hyperlink" Target="https://jpshealth.gob2g.com/"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3"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48" Type="http://schemas.openxmlformats.org/officeDocument/2006/relationships/hyperlink" Target="https://statutes.capitol.texas.gov/Docs/GV/htm/GV.2251.htm" TargetMode="External"/><Relationship Id="rId56" Type="http://schemas.openxmlformats.org/officeDocument/2006/relationships/fontTable" Target="fontTable.xml"/><Relationship Id="rId8" Type="http://schemas.openxmlformats.org/officeDocument/2006/relationships/hyperlink" Target="https://www.ethics.state.tx.us/whatsnew/elf_info_form1295.htm" TargetMode="External"/><Relationship Id="rId51" Type="http://schemas.openxmlformats.org/officeDocument/2006/relationships/hyperlink" Target="https://statutes.capitol.texas.gov/Docs/LG/htm/LG.176.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38"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46" Type="http://schemas.openxmlformats.org/officeDocument/2006/relationships/footer" Target="footer2.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4"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49" Type="http://schemas.openxmlformats.org/officeDocument/2006/relationships/footer" Target="footer3.xml"/><Relationship Id="rId57" Type="http://schemas.openxmlformats.org/officeDocument/2006/relationships/glossaryDocument" Target="glossary/document.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footer" Target="footer1.xml"/><Relationship Id="rId52" Type="http://schemas.openxmlformats.org/officeDocument/2006/relationships/hyperlink" Target="https://jpshealth.gob2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FE164AC84D16416091C928B80D010789"/>
        <w:category>
          <w:name w:val="General"/>
          <w:gallery w:val="placeholder"/>
        </w:category>
        <w:types>
          <w:type w:val="bbPlcHdr"/>
        </w:types>
        <w:behaviors>
          <w:behavior w:val="content"/>
        </w:behaviors>
        <w:guid w:val="{0C314DD7-ABF0-4B84-AC1E-CDDB5405FC68}"/>
      </w:docPartPr>
      <w:docPartBody>
        <w:p w:rsidR="00D01565" w:rsidRDefault="002C540A" w:rsidP="002C540A">
          <w:pPr>
            <w:pStyle w:val="FE164AC84D16416091C928B80D010789"/>
          </w:pPr>
          <w:r w:rsidRPr="007239F9">
            <w:rPr>
              <w:rStyle w:val="PlaceholderText"/>
            </w:rPr>
            <w:t>Click or tap to enter a date.</w:t>
          </w:r>
        </w:p>
      </w:docPartBody>
    </w:docPart>
    <w:docPart>
      <w:docPartPr>
        <w:name w:val="68000A613F9643529103EBFC9A76C992"/>
        <w:category>
          <w:name w:val="General"/>
          <w:gallery w:val="placeholder"/>
        </w:category>
        <w:types>
          <w:type w:val="bbPlcHdr"/>
        </w:types>
        <w:behaviors>
          <w:behavior w:val="content"/>
        </w:behaviors>
        <w:guid w:val="{CE8A5C84-27E7-4C2E-8519-AA50F3049EAD}"/>
      </w:docPartPr>
      <w:docPartBody>
        <w:p w:rsidR="00D01565" w:rsidRDefault="002C540A" w:rsidP="002C540A">
          <w:pPr>
            <w:pStyle w:val="68000A613F9643529103EBFC9A76C992"/>
          </w:pPr>
          <w:r w:rsidRPr="00253509">
            <w:rPr>
              <w:rStyle w:val="PlaceholderText"/>
            </w:rPr>
            <w:t>Click or tap here to enter text.</w:t>
          </w:r>
        </w:p>
      </w:docPartBody>
    </w:docPart>
    <w:docPart>
      <w:docPartPr>
        <w:name w:val="7857C52A95A94288B2050BD0C9A82589"/>
        <w:category>
          <w:name w:val="General"/>
          <w:gallery w:val="placeholder"/>
        </w:category>
        <w:types>
          <w:type w:val="bbPlcHdr"/>
        </w:types>
        <w:behaviors>
          <w:behavior w:val="content"/>
        </w:behaviors>
        <w:guid w:val="{87708EC7-50BD-473F-8C6D-EC2441781D5F}"/>
      </w:docPartPr>
      <w:docPartBody>
        <w:p w:rsidR="00D01565" w:rsidRDefault="002C540A" w:rsidP="002C540A">
          <w:pPr>
            <w:pStyle w:val="7857C52A95A94288B2050BD0C9A82589"/>
          </w:pPr>
          <w:r w:rsidRPr="00253509">
            <w:rPr>
              <w:rStyle w:val="PlaceholderText"/>
            </w:rPr>
            <w:t>Click or tap here to enter text.</w:t>
          </w:r>
        </w:p>
      </w:docPartBody>
    </w:docPart>
    <w:docPart>
      <w:docPartPr>
        <w:name w:val="F3531C3527AB4771ACD2DF2E367FCE76"/>
        <w:category>
          <w:name w:val="General"/>
          <w:gallery w:val="placeholder"/>
        </w:category>
        <w:types>
          <w:type w:val="bbPlcHdr"/>
        </w:types>
        <w:behaviors>
          <w:behavior w:val="content"/>
        </w:behaviors>
        <w:guid w:val="{303E07F7-C958-4945-AF55-6F4D0362F3AE}"/>
      </w:docPartPr>
      <w:docPartBody>
        <w:p w:rsidR="00D01565" w:rsidRDefault="002C540A" w:rsidP="002C540A">
          <w:pPr>
            <w:pStyle w:val="F3531C3527AB4771ACD2DF2E367FCE76"/>
          </w:pPr>
          <w:r w:rsidRPr="00253509">
            <w:rPr>
              <w:rStyle w:val="PlaceholderText"/>
            </w:rPr>
            <w:t>Click or tap here to enter text.</w:t>
          </w:r>
        </w:p>
      </w:docPartBody>
    </w:docPart>
    <w:docPart>
      <w:docPartPr>
        <w:name w:val="428E50B505914A4EB0D4EB6213BBB083"/>
        <w:category>
          <w:name w:val="General"/>
          <w:gallery w:val="placeholder"/>
        </w:category>
        <w:types>
          <w:type w:val="bbPlcHdr"/>
        </w:types>
        <w:behaviors>
          <w:behavior w:val="content"/>
        </w:behaviors>
        <w:guid w:val="{9973CD84-80F7-4CDF-BB08-F7C82866F24D}"/>
      </w:docPartPr>
      <w:docPartBody>
        <w:p w:rsidR="00D01565" w:rsidRDefault="002C540A" w:rsidP="002C540A">
          <w:pPr>
            <w:pStyle w:val="428E50B505914A4EB0D4EB6213BBB083"/>
          </w:pPr>
          <w:r w:rsidRPr="00253509">
            <w:rPr>
              <w:rStyle w:val="PlaceholderText"/>
            </w:rPr>
            <w:t>Click or tap here to enter text.</w:t>
          </w:r>
        </w:p>
      </w:docPartBody>
    </w:docPart>
    <w:docPart>
      <w:docPartPr>
        <w:name w:val="710AB9FE96994248B9C9277F1B3AB883"/>
        <w:category>
          <w:name w:val="General"/>
          <w:gallery w:val="placeholder"/>
        </w:category>
        <w:types>
          <w:type w:val="bbPlcHdr"/>
        </w:types>
        <w:behaviors>
          <w:behavior w:val="content"/>
        </w:behaviors>
        <w:guid w:val="{D5CB6870-DF66-4D68-988F-A74022D1440D}"/>
      </w:docPartPr>
      <w:docPartBody>
        <w:p w:rsidR="00D01565" w:rsidRDefault="002C540A" w:rsidP="002C540A">
          <w:pPr>
            <w:pStyle w:val="710AB9FE96994248B9C9277F1B3AB883"/>
          </w:pPr>
          <w:r w:rsidRPr="00253509">
            <w:rPr>
              <w:rStyle w:val="PlaceholderText"/>
            </w:rPr>
            <w:t>Click or tap here to enter text.</w:t>
          </w:r>
        </w:p>
      </w:docPartBody>
    </w:docPart>
    <w:docPart>
      <w:docPartPr>
        <w:name w:val="5601753C5270486A929CBBC1C45627A6"/>
        <w:category>
          <w:name w:val="General"/>
          <w:gallery w:val="placeholder"/>
        </w:category>
        <w:types>
          <w:type w:val="bbPlcHdr"/>
        </w:types>
        <w:behaviors>
          <w:behavior w:val="content"/>
        </w:behaviors>
        <w:guid w:val="{9A8B5787-0E20-4AA3-8D3C-1B7ABC25A67C}"/>
      </w:docPartPr>
      <w:docPartBody>
        <w:p w:rsidR="00D01565" w:rsidRDefault="002C540A" w:rsidP="002C540A">
          <w:pPr>
            <w:pStyle w:val="5601753C5270486A929CBBC1C45627A6"/>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2543FB"/>
    <w:rsid w:val="002A7890"/>
    <w:rsid w:val="002C540A"/>
    <w:rsid w:val="0044171A"/>
    <w:rsid w:val="005C1BD4"/>
    <w:rsid w:val="005D4FA4"/>
    <w:rsid w:val="006025BD"/>
    <w:rsid w:val="00611D0D"/>
    <w:rsid w:val="006208BB"/>
    <w:rsid w:val="006324D6"/>
    <w:rsid w:val="00691542"/>
    <w:rsid w:val="0072288F"/>
    <w:rsid w:val="007E04C9"/>
    <w:rsid w:val="008016D9"/>
    <w:rsid w:val="00954C9A"/>
    <w:rsid w:val="00BA5F6A"/>
    <w:rsid w:val="00C371CF"/>
    <w:rsid w:val="00CF137C"/>
    <w:rsid w:val="00D01565"/>
    <w:rsid w:val="00E02F82"/>
    <w:rsid w:val="00EC15AF"/>
    <w:rsid w:val="00EF7A5E"/>
    <w:rsid w:val="00F7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40A"/>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64D9464A0F0A4451BC87A71A91E30FAB">
    <w:name w:val="64D9464A0F0A4451BC87A71A91E30FAB"/>
    <w:rsid w:val="00F76900"/>
    <w:pPr>
      <w:spacing w:line="278" w:lineRule="auto"/>
    </w:pPr>
    <w:rPr>
      <w:kern w:val="2"/>
      <w:sz w:val="24"/>
      <w:szCs w:val="24"/>
      <w14:ligatures w14:val="standardContextual"/>
    </w:rPr>
  </w:style>
  <w:style w:type="paragraph" w:customStyle="1" w:styleId="0ED65B245F9046129AFEECAE30B40F0B">
    <w:name w:val="0ED65B245F9046129AFEECAE30B40F0B"/>
    <w:rsid w:val="00F76900"/>
    <w:pPr>
      <w:spacing w:line="278" w:lineRule="auto"/>
    </w:pPr>
    <w:rPr>
      <w:kern w:val="2"/>
      <w:sz w:val="24"/>
      <w:szCs w:val="24"/>
      <w14:ligatures w14:val="standardContextual"/>
    </w:rPr>
  </w:style>
  <w:style w:type="paragraph" w:customStyle="1" w:styleId="795791BD5A0245E8AECFA9B7258194B7">
    <w:name w:val="795791BD5A0245E8AECFA9B7258194B7"/>
    <w:rsid w:val="00F76900"/>
    <w:pPr>
      <w:spacing w:line="278" w:lineRule="auto"/>
    </w:pPr>
    <w:rPr>
      <w:kern w:val="2"/>
      <w:sz w:val="24"/>
      <w:szCs w:val="24"/>
      <w14:ligatures w14:val="standardContextual"/>
    </w:rPr>
  </w:style>
  <w:style w:type="paragraph" w:customStyle="1" w:styleId="42DC8D7D3195402BB5EC9657425A16C3">
    <w:name w:val="42DC8D7D3195402BB5EC9657425A16C3"/>
    <w:rsid w:val="00F76900"/>
    <w:pPr>
      <w:spacing w:line="278" w:lineRule="auto"/>
    </w:pPr>
    <w:rPr>
      <w:kern w:val="2"/>
      <w:sz w:val="24"/>
      <w:szCs w:val="24"/>
      <w14:ligatures w14:val="standardContextual"/>
    </w:rPr>
  </w:style>
  <w:style w:type="paragraph" w:customStyle="1" w:styleId="372577C04A304C2F98159D7FCED41A93">
    <w:name w:val="372577C04A304C2F98159D7FCED41A93"/>
    <w:rsid w:val="00F76900"/>
    <w:pPr>
      <w:spacing w:line="278" w:lineRule="auto"/>
    </w:pPr>
    <w:rPr>
      <w:kern w:val="2"/>
      <w:sz w:val="24"/>
      <w:szCs w:val="24"/>
      <w14:ligatures w14:val="standardContextual"/>
    </w:rPr>
  </w:style>
  <w:style w:type="paragraph" w:customStyle="1" w:styleId="B5D07E454D5B450AAFCC643375489362">
    <w:name w:val="B5D07E454D5B450AAFCC643375489362"/>
    <w:rsid w:val="00F76900"/>
    <w:pPr>
      <w:spacing w:line="278" w:lineRule="auto"/>
    </w:pPr>
    <w:rPr>
      <w:kern w:val="2"/>
      <w:sz w:val="24"/>
      <w:szCs w:val="24"/>
      <w14:ligatures w14:val="standardContextual"/>
    </w:rPr>
  </w:style>
  <w:style w:type="paragraph" w:customStyle="1" w:styleId="AB9A0B4E83BA44FC97678D9D852825E8">
    <w:name w:val="AB9A0B4E83BA44FC97678D9D852825E8"/>
    <w:rsid w:val="00F76900"/>
    <w:pPr>
      <w:spacing w:line="278" w:lineRule="auto"/>
    </w:pPr>
    <w:rPr>
      <w:kern w:val="2"/>
      <w:sz w:val="24"/>
      <w:szCs w:val="24"/>
      <w14:ligatures w14:val="standardContextual"/>
    </w:rPr>
  </w:style>
  <w:style w:type="paragraph" w:customStyle="1" w:styleId="FE164AC84D16416091C928B80D010789">
    <w:name w:val="FE164AC84D16416091C928B80D010789"/>
    <w:rsid w:val="002C540A"/>
    <w:pPr>
      <w:spacing w:line="278" w:lineRule="auto"/>
    </w:pPr>
    <w:rPr>
      <w:kern w:val="2"/>
      <w:sz w:val="24"/>
      <w:szCs w:val="24"/>
      <w14:ligatures w14:val="standardContextual"/>
    </w:rPr>
  </w:style>
  <w:style w:type="paragraph" w:customStyle="1" w:styleId="68000A613F9643529103EBFC9A76C992">
    <w:name w:val="68000A613F9643529103EBFC9A76C992"/>
    <w:rsid w:val="002C540A"/>
    <w:pPr>
      <w:spacing w:line="278" w:lineRule="auto"/>
    </w:pPr>
    <w:rPr>
      <w:kern w:val="2"/>
      <w:sz w:val="24"/>
      <w:szCs w:val="24"/>
      <w14:ligatures w14:val="standardContextual"/>
    </w:rPr>
  </w:style>
  <w:style w:type="paragraph" w:customStyle="1" w:styleId="7857C52A95A94288B2050BD0C9A82589">
    <w:name w:val="7857C52A95A94288B2050BD0C9A82589"/>
    <w:rsid w:val="002C540A"/>
    <w:pPr>
      <w:spacing w:line="278" w:lineRule="auto"/>
    </w:pPr>
    <w:rPr>
      <w:kern w:val="2"/>
      <w:sz w:val="24"/>
      <w:szCs w:val="24"/>
      <w14:ligatures w14:val="standardContextual"/>
    </w:rPr>
  </w:style>
  <w:style w:type="paragraph" w:customStyle="1" w:styleId="F3531C3527AB4771ACD2DF2E367FCE76">
    <w:name w:val="F3531C3527AB4771ACD2DF2E367FCE76"/>
    <w:rsid w:val="002C540A"/>
    <w:pPr>
      <w:spacing w:line="278" w:lineRule="auto"/>
    </w:pPr>
    <w:rPr>
      <w:kern w:val="2"/>
      <w:sz w:val="24"/>
      <w:szCs w:val="24"/>
      <w14:ligatures w14:val="standardContextual"/>
    </w:rPr>
  </w:style>
  <w:style w:type="paragraph" w:customStyle="1" w:styleId="428E50B505914A4EB0D4EB6213BBB083">
    <w:name w:val="428E50B505914A4EB0D4EB6213BBB083"/>
    <w:rsid w:val="002C540A"/>
    <w:pPr>
      <w:spacing w:line="278" w:lineRule="auto"/>
    </w:pPr>
    <w:rPr>
      <w:kern w:val="2"/>
      <w:sz w:val="24"/>
      <w:szCs w:val="24"/>
      <w14:ligatures w14:val="standardContextual"/>
    </w:rPr>
  </w:style>
  <w:style w:type="paragraph" w:customStyle="1" w:styleId="710AB9FE96994248B9C9277F1B3AB883">
    <w:name w:val="710AB9FE96994248B9C9277F1B3AB883"/>
    <w:rsid w:val="002C540A"/>
    <w:pPr>
      <w:spacing w:line="278" w:lineRule="auto"/>
    </w:pPr>
    <w:rPr>
      <w:kern w:val="2"/>
      <w:sz w:val="24"/>
      <w:szCs w:val="24"/>
      <w14:ligatures w14:val="standardContextual"/>
    </w:rPr>
  </w:style>
  <w:style w:type="paragraph" w:customStyle="1" w:styleId="5601753C5270486A929CBBC1C45627A6">
    <w:name w:val="5601753C5270486A929CBBC1C45627A6"/>
    <w:rsid w:val="002C54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48</Pages>
  <Words>20727</Words>
  <Characters>118149</Characters>
  <Application>Microsoft Office Word</Application>
  <DocSecurity>8</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138599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Johnson, Lizzie</cp:lastModifiedBy>
  <cp:revision>8</cp:revision>
  <dcterms:created xsi:type="dcterms:W3CDTF">2025-06-04T16:43:00Z</dcterms:created>
  <dcterms:modified xsi:type="dcterms:W3CDTF">2025-06-05T16:22:00Z</dcterms:modified>
</cp:coreProperties>
</file>